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2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27"/>
        <w:spacing w:before="1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left="268" w:right="295"/>
        <w:jc w:val="center"/>
        <w:spacing w:line="1058" w:lineRule="exact"/>
        <w:rPr>
          <w:rFonts w:hint="default" w:ascii="Times New Roman" w:hAnsi="Times New Roman" w:eastAsia="宋体" w:cs="Times New Roman"/>
          <w:color w:val="auto"/>
          <w:sz w:val="84"/>
          <w:highlight w:val="none"/>
        </w:rPr>
        <w:outlineLvl w:val="0"/>
      </w:pPr>
      <w:r/>
      <w:bookmarkStart w:id="0" w:name="_Toc14267"/>
      <w:r/>
      <w:bookmarkStart w:id="1" w:name="_Toc3088"/>
      <w:r/>
      <w:bookmarkStart w:id="2" w:name="_Toc31405"/>
      <w:r/>
      <w:bookmarkStart w:id="3" w:name="_Toc4761"/>
      <w:r/>
      <w:bookmarkStart w:id="4" w:name="_Toc14130"/>
      <w:r/>
      <w:bookmarkStart w:id="5" w:name="_Toc12055"/>
      <w:r>
        <w:rPr>
          <w:rFonts w:hint="default" w:ascii="Times New Roman" w:hAnsi="Times New Roman" w:eastAsia="宋体" w:cs="Times New Roman"/>
          <w:b/>
          <w:bCs/>
          <w:color w:val="auto"/>
          <w:sz w:val="84"/>
          <w:highlight w:val="none"/>
        </w:rPr>
        <w:t xml:space="preserve">竞争性磋商文件</w:t>
      </w:r>
      <w:bookmarkEnd w:id="0"/>
      <w:r/>
      <w:bookmarkEnd w:id="1"/>
      <w:r/>
      <w:bookmarkEnd w:id="2"/>
      <w:r/>
      <w:bookmarkEnd w:id="3"/>
      <w:r/>
      <w:bookmarkEnd w:id="4"/>
      <w:r/>
      <w:bookmarkEnd w:id="5"/>
      <w:r/>
      <w:r/>
    </w:p>
    <w:p>
      <w:pPr>
        <w:pStyle w:val="827"/>
        <w:rPr>
          <w:rFonts w:hint="default" w:ascii="Times New Roman" w:hAnsi="Times New Roman" w:eastAsia="宋体" w:cs="Times New Roman"/>
          <w:color w:val="auto"/>
          <w:sz w:val="84"/>
          <w:highlight w:val="none"/>
        </w:rPr>
      </w:pPr>
      <w:r>
        <w:rPr>
          <w:rFonts w:hint="default" w:ascii="Times New Roman" w:hAnsi="Times New Roman" w:eastAsia="宋体" w:cs="Times New Roman"/>
          <w:color w:val="auto"/>
          <w:sz w:val="84"/>
          <w:highlight w:val="none"/>
        </w:rPr>
      </w:r>
      <w:r/>
    </w:p>
    <w:p>
      <w:pPr>
        <w:pStyle w:val="827"/>
        <w:spacing w:before="10"/>
        <w:rPr>
          <w:rFonts w:hint="default" w:ascii="Times New Roman" w:hAnsi="Times New Roman" w:eastAsia="宋体" w:cs="Times New Roman"/>
          <w:color w:val="auto"/>
          <w:sz w:val="119"/>
          <w:highlight w:val="none"/>
        </w:rPr>
      </w:pPr>
      <w:r>
        <w:rPr>
          <w:rFonts w:hint="default" w:ascii="Times New Roman" w:hAnsi="Times New Roman" w:eastAsia="宋体" w:cs="Times New Roman"/>
          <w:color w:val="auto"/>
          <w:sz w:val="119"/>
          <w:highlight w:val="none"/>
        </w:rPr>
      </w:r>
      <w:r/>
    </w:p>
    <w:p>
      <w:pPr>
        <w:jc w:val="center"/>
        <w:spacing w:before="1"/>
        <w:rPr>
          <w:rFonts w:hint="default" w:ascii="Times New Roman" w:hAnsi="Times New Roman" w:eastAsia="宋体" w:cs="Times New Roman"/>
          <w:color w:val="auto"/>
          <w:sz w:val="44"/>
          <w:highlight w:val="none"/>
          <w:lang w:eastAsia="zh-CN"/>
        </w:rPr>
      </w:pPr>
      <w:r>
        <w:rPr>
          <w:rFonts w:hint="default" w:ascii="Times New Roman" w:hAnsi="Times New Roman" w:eastAsia="宋体" w:cs="Times New Roman"/>
          <w:color w:val="auto"/>
          <w:sz w:val="44"/>
          <w:highlight w:val="none"/>
        </w:rPr>
        <w:t xml:space="preserve">项目编号</w:t>
      </w:r>
      <w:r>
        <w:rPr>
          <w:rFonts w:hint="default" w:ascii="Times New Roman" w:hAnsi="Times New Roman" w:eastAsia="宋体" w:cs="Times New Roman"/>
          <w:color w:val="auto"/>
          <w:sz w:val="44"/>
          <w:highlight w:val="none"/>
          <w:lang w:val="en-US" w:eastAsia="zh-CN"/>
        </w:rPr>
        <w:t xml:space="preserve">:</w:t>
      </w:r>
      <w:r>
        <w:rPr>
          <w:rFonts w:hint="default" w:ascii="Times New Roman" w:hAnsi="Times New Roman" w:eastAsia="宋体" w:cs="Times New Roman"/>
          <w:color w:val="auto"/>
          <w:sz w:val="44"/>
          <w:highlight w:val="none"/>
          <w:lang w:eastAsia="zh-CN"/>
        </w:rPr>
        <w:t xml:space="preserve">JSZC-320102-NJNC-C2025-0009</w:t>
      </w:r>
      <w:r>
        <w:rPr>
          <w:rFonts w:hint="eastAsia" w:ascii="Times New Roman" w:hAnsi="Times New Roman" w:cs="Times New Roman"/>
          <w:color w:val="auto"/>
          <w:sz w:val="44"/>
          <w:highlight w:val="none"/>
          <w:lang w:eastAsia="zh-CN"/>
        </w:rPr>
      </w:r>
      <w:r/>
    </w:p>
    <w:p>
      <w:pPr>
        <w:ind w:left="3710" w:right="322" w:hanging="2228"/>
        <w:jc w:val="center"/>
        <w:spacing w:before="64" w:line="266" w:lineRule="auto"/>
        <w:rPr>
          <w:rFonts w:hint="default" w:ascii="Times New Roman" w:hAnsi="Times New Roman" w:eastAsia="宋体" w:cs="Times New Roman"/>
          <w:color w:val="auto"/>
          <w:sz w:val="44"/>
          <w:highlight w:val="none"/>
        </w:rPr>
      </w:pPr>
      <w:r>
        <w:rPr>
          <w:rFonts w:hint="default" w:ascii="Times New Roman" w:hAnsi="Times New Roman" w:eastAsia="宋体" w:cs="Times New Roman"/>
          <w:color w:val="auto"/>
          <w:sz w:val="44"/>
          <w:highlight w:val="none"/>
        </w:rPr>
      </w:r>
      <w:r/>
    </w:p>
    <w:p>
      <w:pPr>
        <w:ind w:right="322"/>
        <w:jc w:val="center"/>
        <w:spacing w:before="64" w:line="266" w:lineRule="auto"/>
        <w:rPr>
          <w:rFonts w:hint="default" w:ascii="Times New Roman" w:hAnsi="Times New Roman" w:eastAsia="宋体" w:cs="Times New Roman"/>
          <w:color w:val="auto"/>
          <w:sz w:val="44"/>
          <w:highlight w:val="none"/>
          <w:lang w:eastAsia="zh-CN"/>
        </w:rPr>
      </w:pPr>
      <w:r>
        <w:rPr>
          <w:rFonts w:hint="default" w:ascii="Times New Roman" w:hAnsi="Times New Roman" w:eastAsia="宋体" w:cs="Times New Roman"/>
          <w:color w:val="auto"/>
          <w:sz w:val="44"/>
          <w:highlight w:val="none"/>
        </w:rPr>
        <w:t xml:space="preserve">项目名称</w:t>
      </w:r>
      <w:r>
        <w:rPr>
          <w:rFonts w:hint="default" w:ascii="Times New Roman" w:hAnsi="Times New Roman" w:eastAsia="宋体" w:cs="Times New Roman"/>
          <w:color w:val="auto"/>
          <w:sz w:val="44"/>
          <w:highlight w:val="none"/>
          <w:lang w:val="en-US" w:eastAsia="zh-CN"/>
        </w:rPr>
        <w:t xml:space="preserve">:</w:t>
      </w:r>
      <w:r>
        <w:rPr>
          <w:rFonts w:hint="default" w:ascii="Times New Roman" w:hAnsi="Times New Roman" w:eastAsia="宋体" w:cs="Times New Roman"/>
          <w:color w:val="auto"/>
          <w:spacing w:val="1"/>
          <w:position w:val="1"/>
          <w:sz w:val="44"/>
          <w:highlight w:val="none"/>
          <w:lang w:val="en-US" w:eastAsia="zh-CN"/>
        </w:rPr>
        <w:t xml:space="preserve">孝陵卫街道食堂服务采购</w:t>
      </w:r>
      <w:r/>
    </w:p>
    <w:p>
      <w:pPr>
        <w:pStyle w:val="82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2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2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2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2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2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68"/>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01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2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2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2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2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2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2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68"/>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01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01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01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01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2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2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2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1032"/>
        <w:ind w:firstLine="600"/>
        <w:jc w:val="center"/>
        <w:rPr>
          <w:rFonts w:hint="default" w:ascii="Times New Roman" w:hAnsi="Times New Roman" w:eastAsia="宋体" w:cs="Times New Roman"/>
          <w:color w:val="auto"/>
          <w:sz w:val="30"/>
          <w:szCs w:val="30"/>
          <w:highlight w:val="none"/>
          <w:lang w:eastAsia="zh-CN"/>
        </w:rPr>
      </w:pPr>
      <w:r>
        <w:rPr>
          <w:rFonts w:hint="default" w:ascii="Times New Roman" w:hAnsi="Times New Roman" w:eastAsia="宋体" w:cs="Times New Roman"/>
          <w:color w:val="auto"/>
          <w:sz w:val="30"/>
          <w:szCs w:val="30"/>
          <w:highlight w:val="none"/>
        </w:rPr>
        <w:t xml:space="preserve">采购单位：</w:t>
      </w:r>
      <w:r>
        <w:rPr>
          <w:rFonts w:hint="default" w:ascii="Times New Roman" w:hAnsi="Times New Roman" w:eastAsia="宋体" w:cs="Times New Roman"/>
          <w:color w:val="auto"/>
          <w:sz w:val="30"/>
          <w:szCs w:val="30"/>
          <w:highlight w:val="none"/>
          <w:lang w:eastAsia="zh-CN"/>
        </w:rPr>
        <w:t xml:space="preserve">南京市玄武区人民政府孝陵卫街道办事处</w:t>
      </w:r>
      <w:r/>
    </w:p>
    <w:p>
      <w:pPr>
        <w:pStyle w:val="1032"/>
        <w:ind w:firstLine="600"/>
        <w:jc w:val="center"/>
        <w:rPr>
          <w:rFonts w:hint="default" w:ascii="Times New Roman" w:hAnsi="Times New Roman" w:eastAsia="宋体" w:cs="Times New Roman"/>
          <w:color w:val="auto"/>
          <w:sz w:val="30"/>
          <w:szCs w:val="30"/>
          <w:highlight w:val="none"/>
          <w:lang w:eastAsia="zh-CN"/>
        </w:rPr>
      </w:pPr>
      <w:r/>
      <w:bookmarkStart w:id="6" w:name="_Toc24986"/>
      <w:r/>
      <w:bookmarkStart w:id="7" w:name="_Toc11770"/>
      <w:r>
        <w:rPr>
          <w:rFonts w:hint="default" w:ascii="Times New Roman" w:hAnsi="Times New Roman" w:eastAsia="宋体" w:cs="Times New Roman"/>
          <w:color w:val="auto"/>
          <w:sz w:val="30"/>
          <w:szCs w:val="30"/>
          <w:highlight w:val="none"/>
        </w:rPr>
        <w:t xml:space="preserve">采购代理：</w:t>
      </w:r>
      <w:bookmarkEnd w:id="6"/>
      <w:r/>
      <w:bookmarkEnd w:id="7"/>
      <w:r>
        <w:rPr>
          <w:rFonts w:hint="default" w:ascii="Times New Roman" w:hAnsi="Times New Roman" w:eastAsia="宋体" w:cs="Times New Roman"/>
          <w:color w:val="auto"/>
          <w:sz w:val="30"/>
          <w:szCs w:val="30"/>
          <w:highlight w:val="none"/>
          <w:lang w:eastAsia="zh-CN"/>
        </w:rPr>
        <w:t xml:space="preserve">南京宁采工程咨询有限公司</w:t>
      </w:r>
      <w:r/>
    </w:p>
    <w:p>
      <w:pPr>
        <w:pStyle w:val="1032"/>
        <w:ind w:firstLine="600"/>
        <w:jc w:val="center"/>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30"/>
          <w:szCs w:val="30"/>
          <w:highlight w:val="none"/>
        </w:rPr>
        <w:t xml:space="preserve">二〇二</w:t>
      </w:r>
      <w:r>
        <w:rPr>
          <w:rFonts w:hint="default" w:ascii="Times New Roman" w:hAnsi="Times New Roman" w:eastAsia="宋体" w:cs="Times New Roman"/>
          <w:color w:val="auto"/>
          <w:sz w:val="30"/>
          <w:szCs w:val="30"/>
          <w:highlight w:val="none"/>
          <w:lang w:val="en-US" w:eastAsia="zh-CN"/>
        </w:rPr>
        <w:t xml:space="preserve">五</w:t>
      </w:r>
      <w:r>
        <w:rPr>
          <w:rFonts w:hint="default" w:ascii="Times New Roman" w:hAnsi="Times New Roman" w:eastAsia="宋体" w:cs="Times New Roman"/>
          <w:color w:val="auto"/>
          <w:sz w:val="30"/>
          <w:szCs w:val="30"/>
          <w:highlight w:val="none"/>
        </w:rPr>
        <w:t xml:space="preserve">年</w:t>
      </w:r>
      <w:r>
        <w:rPr>
          <w:rFonts w:hint="default" w:ascii="Times New Roman" w:hAnsi="Times New Roman" w:eastAsia="宋体" w:cs="Times New Roman"/>
          <w:color w:val="auto"/>
          <w:sz w:val="30"/>
          <w:szCs w:val="30"/>
          <w:highlight w:val="none"/>
          <w:lang w:val="en-US" w:eastAsia="zh-CN"/>
        </w:rPr>
        <w:t xml:space="preserve">十二月</w:t>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jc w:val="center"/>
        <w:spacing w:before="39"/>
        <w:tabs>
          <w:tab w:val="left" w:pos="870" w:leader="none"/>
        </w:tabs>
        <w:rPr>
          <w:rFonts w:hint="default" w:ascii="Times New Roman" w:hAnsi="Times New Roman" w:eastAsia="宋体" w:cs="Times New Roman"/>
          <w:b/>
          <w:color w:val="auto"/>
          <w:sz w:val="36"/>
          <w:szCs w:val="36"/>
          <w:highlight w:val="none"/>
        </w:rPr>
      </w:pPr>
      <w:r>
        <w:rPr>
          <w:rFonts w:hint="default" w:ascii="Times New Roman" w:hAnsi="Times New Roman" w:eastAsia="宋体" w:cs="Times New Roman"/>
          <w:b/>
          <w:color w:val="auto"/>
          <w:sz w:val="36"/>
          <w:szCs w:val="36"/>
          <w:highlight w:val="none"/>
        </w:rPr>
        <w:t xml:space="preserve">目</w:t>
      </w:r>
      <w:r>
        <w:rPr>
          <w:rFonts w:hint="default" w:ascii="Times New Roman" w:hAnsi="Times New Roman" w:eastAsia="宋体" w:cs="Times New Roman"/>
          <w:b/>
          <w:color w:val="auto"/>
          <w:sz w:val="36"/>
          <w:szCs w:val="36"/>
          <w:highlight w:val="none"/>
        </w:rPr>
        <w:tab/>
      </w:r>
      <w:r>
        <w:rPr>
          <w:rFonts w:hint="default" w:ascii="Times New Roman" w:hAnsi="Times New Roman" w:eastAsia="宋体" w:cs="Times New Roman"/>
          <w:b/>
          <w:color w:val="auto"/>
          <w:sz w:val="36"/>
          <w:szCs w:val="36"/>
          <w:highlight w:val="none"/>
        </w:rPr>
        <w:t xml:space="preserve">录</w:t>
      </w:r>
      <w:r/>
    </w:p>
    <w:sdt>
      <w:sdtPr>
        <w15:appearance w15:val="boundingBox"/>
        <w15:color w:val="dbdbdb"/>
        <w:id w:val="147465878"/>
        <w:docPartObj>
          <w:docPartGallery w:val="Table of Contents"/>
          <w:docPartUnique w:val="true"/>
        </w:docPartObj>
        <w:rPr>
          <w:rFonts w:hint="default" w:ascii="Times New Roman" w:hAnsi="Times New Roman" w:eastAsia="宋体" w:cs="Times New Roman"/>
          <w:color w:val="auto"/>
          <w:sz w:val="21"/>
          <w:szCs w:val="22"/>
          <w:highlight w:val="none"/>
          <w:lang w:val="zh-CN" w:eastAsia="zh-CN" w:bidi="zh-CN"/>
        </w:rPr>
      </w:sdtPr>
      <w:sdtContent>
        <w:p>
          <w:pPr>
            <w:ind w:left="0" w:right="0" w:firstLine="0"/>
            <w:jc w:val="center"/>
            <w:spacing w:before="0" w:after="0" w:line="24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41"/>
            <w:ind w:left="221"/>
            <w:keepLines w:val="0"/>
            <w:keepNext w:val="0"/>
            <w:pageBreakBefore w:val="0"/>
            <w:spacing w:line="360" w:lineRule="auto"/>
            <w:widowControl w:val="off"/>
            <w:tabs>
              <w:tab w:val="right" w:pos="9066"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TOC \o "1-1" \h \u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_Toc4761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bCs/>
              <w:color w:val="auto"/>
              <w:highlight w:val="none"/>
            </w:rPr>
            <w:t xml:space="preserve">竞争性磋商文件</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_Toc4761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1</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r/>
        </w:p>
        <w:p>
          <w:pPr>
            <w:pStyle w:val="841"/>
            <w:ind w:left="221"/>
            <w:keepLines w:val="0"/>
            <w:keepNext w:val="0"/>
            <w:pageBreakBefore w:val="0"/>
            <w:spacing w:line="360" w:lineRule="auto"/>
            <w:widowControl w:val="off"/>
            <w:tabs>
              <w:tab w:val="right" w:pos="9066"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_Toc6182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bCs/>
              <w:color w:val="auto"/>
              <w:szCs w:val="36"/>
              <w:highlight w:val="none"/>
            </w:rPr>
            <w:t xml:space="preserve">第一章</w:t>
          </w:r>
          <w:r>
            <w:rPr>
              <w:rFonts w:hint="default" w:ascii="Times New Roman" w:hAnsi="Times New Roman" w:eastAsia="宋体" w:cs="Times New Roman"/>
              <w:bCs/>
              <w:color w:val="auto"/>
              <w:szCs w:val="36"/>
              <w:highlight w:val="none"/>
              <w:lang w:val="en-US"/>
            </w:rPr>
            <w:t xml:space="preserve"> </w:t>
          </w:r>
          <w:r>
            <w:rPr>
              <w:rFonts w:hint="default" w:ascii="Times New Roman" w:hAnsi="Times New Roman" w:eastAsia="宋体" w:cs="Times New Roman"/>
              <w:bCs/>
              <w:color w:val="auto"/>
              <w:szCs w:val="36"/>
              <w:highlight w:val="none"/>
            </w:rPr>
            <w:t xml:space="preserve">磋商邀请</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_Toc6182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3</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r/>
        </w:p>
        <w:p>
          <w:pPr>
            <w:pStyle w:val="841"/>
            <w:ind w:left="221"/>
            <w:keepLines w:val="0"/>
            <w:keepNext w:val="0"/>
            <w:pageBreakBefore w:val="0"/>
            <w:spacing w:line="360" w:lineRule="auto"/>
            <w:widowControl w:val="off"/>
            <w:tabs>
              <w:tab w:val="right" w:pos="9066"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_Toc5829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bCs/>
              <w:color w:val="auto"/>
              <w:szCs w:val="36"/>
              <w:highlight w:val="none"/>
            </w:rPr>
            <w:t xml:space="preserve">第</w:t>
          </w:r>
          <w:r>
            <w:rPr>
              <w:rFonts w:hint="default" w:ascii="Times New Roman" w:hAnsi="Times New Roman" w:eastAsia="宋体" w:cs="Times New Roman"/>
              <w:bCs/>
              <w:color w:val="auto"/>
              <w:szCs w:val="36"/>
              <w:highlight w:val="none"/>
              <w:lang w:val="en-US"/>
            </w:rPr>
            <w:t xml:space="preserve">二</w:t>
          </w:r>
          <w:r>
            <w:rPr>
              <w:rFonts w:hint="default" w:ascii="Times New Roman" w:hAnsi="Times New Roman" w:eastAsia="宋体" w:cs="Times New Roman"/>
              <w:bCs/>
              <w:color w:val="auto"/>
              <w:szCs w:val="36"/>
              <w:highlight w:val="none"/>
            </w:rPr>
            <w:t xml:space="preserve">章</w:t>
          </w:r>
          <w:r>
            <w:rPr>
              <w:rFonts w:hint="default" w:ascii="Times New Roman" w:hAnsi="Times New Roman" w:eastAsia="宋体" w:cs="Times New Roman"/>
              <w:bCs/>
              <w:color w:val="auto"/>
              <w:szCs w:val="36"/>
              <w:highlight w:val="none"/>
              <w:lang w:val="en-US"/>
            </w:rPr>
            <w:t xml:space="preserve"> </w:t>
          </w:r>
          <w:r>
            <w:rPr>
              <w:rFonts w:hint="default" w:ascii="Times New Roman" w:hAnsi="Times New Roman" w:eastAsia="宋体" w:cs="Times New Roman"/>
              <w:bCs/>
              <w:color w:val="auto"/>
              <w:szCs w:val="36"/>
              <w:highlight w:val="none"/>
            </w:rPr>
            <w:t xml:space="preserve">竞争性磋商须知</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_Toc5829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7</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r/>
        </w:p>
        <w:p>
          <w:pPr>
            <w:pStyle w:val="841"/>
            <w:ind w:left="221"/>
            <w:keepLines w:val="0"/>
            <w:keepNext w:val="0"/>
            <w:pageBreakBefore w:val="0"/>
            <w:spacing w:line="360" w:lineRule="auto"/>
            <w:widowControl w:val="off"/>
            <w:tabs>
              <w:tab w:val="right" w:pos="9066"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_Toc5961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bCs/>
              <w:color w:val="auto"/>
              <w:szCs w:val="22"/>
              <w:highlight w:val="none"/>
            </w:rPr>
            <w:t xml:space="preserve">第三章 磋商项目需求</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_Toc5961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19</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r/>
        </w:p>
        <w:p>
          <w:pPr>
            <w:pStyle w:val="841"/>
            <w:ind w:left="221"/>
            <w:keepLines w:val="0"/>
            <w:keepNext w:val="0"/>
            <w:pageBreakBefore w:val="0"/>
            <w:spacing w:line="360" w:lineRule="auto"/>
            <w:widowControl w:val="off"/>
            <w:tabs>
              <w:tab w:val="right" w:pos="9066"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_Toc25095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bCs/>
              <w:color w:val="auto"/>
              <w:szCs w:val="36"/>
              <w:highlight w:val="none"/>
            </w:rPr>
            <w:t xml:space="preserve">第</w:t>
          </w:r>
          <w:r>
            <w:rPr>
              <w:rFonts w:hint="default" w:ascii="Times New Roman" w:hAnsi="Times New Roman" w:eastAsia="宋体" w:cs="Times New Roman"/>
              <w:bCs/>
              <w:color w:val="auto"/>
              <w:szCs w:val="36"/>
              <w:highlight w:val="none"/>
              <w:lang w:val="en-US"/>
            </w:rPr>
            <w:t xml:space="preserve">四</w:t>
          </w:r>
          <w:r>
            <w:rPr>
              <w:rFonts w:hint="default" w:ascii="Times New Roman" w:hAnsi="Times New Roman" w:eastAsia="宋体" w:cs="Times New Roman"/>
              <w:bCs/>
              <w:color w:val="auto"/>
              <w:szCs w:val="36"/>
              <w:highlight w:val="none"/>
            </w:rPr>
            <w:t xml:space="preserve">章</w:t>
          </w:r>
          <w:r>
            <w:rPr>
              <w:rFonts w:hint="default" w:ascii="Times New Roman" w:hAnsi="Times New Roman" w:eastAsia="宋体" w:cs="Times New Roman"/>
              <w:bCs/>
              <w:color w:val="auto"/>
              <w:szCs w:val="36"/>
              <w:highlight w:val="none"/>
              <w:lang w:val="en-US"/>
            </w:rPr>
            <w:t xml:space="preserve"> </w:t>
          </w:r>
          <w:r>
            <w:rPr>
              <w:rFonts w:hint="default" w:ascii="Times New Roman" w:hAnsi="Times New Roman" w:eastAsia="宋体" w:cs="Times New Roman"/>
              <w:bCs/>
              <w:color w:val="auto"/>
              <w:highlight w:val="none"/>
            </w:rPr>
            <w:t xml:space="preserve">评分标准</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_Toc25095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29</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r/>
        </w:p>
        <w:p>
          <w:pPr>
            <w:pStyle w:val="841"/>
            <w:ind w:left="221"/>
            <w:keepLines w:val="0"/>
            <w:keepNext w:val="0"/>
            <w:pageBreakBefore w:val="0"/>
            <w:spacing w:line="360" w:lineRule="auto"/>
            <w:widowControl w:val="off"/>
            <w:tabs>
              <w:tab w:val="right" w:pos="9066"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_Toc6299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bCs/>
              <w:color w:val="auto"/>
              <w:szCs w:val="36"/>
              <w:highlight w:val="none"/>
            </w:rPr>
            <w:t xml:space="preserve">第</w:t>
          </w:r>
          <w:r>
            <w:rPr>
              <w:rFonts w:hint="default" w:ascii="Times New Roman" w:hAnsi="Times New Roman" w:eastAsia="宋体" w:cs="Times New Roman"/>
              <w:bCs/>
              <w:color w:val="auto"/>
              <w:szCs w:val="36"/>
              <w:highlight w:val="none"/>
              <w:lang w:val="en-US"/>
            </w:rPr>
            <w:t xml:space="preserve">五</w:t>
          </w:r>
          <w:r>
            <w:rPr>
              <w:rFonts w:hint="default" w:ascii="Times New Roman" w:hAnsi="Times New Roman" w:eastAsia="宋体" w:cs="Times New Roman"/>
              <w:bCs/>
              <w:color w:val="auto"/>
              <w:szCs w:val="36"/>
              <w:highlight w:val="none"/>
            </w:rPr>
            <w:t xml:space="preserve">章</w:t>
          </w:r>
          <w:r>
            <w:rPr>
              <w:rFonts w:hint="default" w:ascii="Times New Roman" w:hAnsi="Times New Roman" w:eastAsia="宋体" w:cs="Times New Roman"/>
              <w:bCs/>
              <w:color w:val="auto"/>
              <w:szCs w:val="36"/>
              <w:highlight w:val="none"/>
              <w:lang w:val="en-US"/>
            </w:rPr>
            <w:t xml:space="preserve"> </w:t>
          </w:r>
          <w:r>
            <w:rPr>
              <w:rFonts w:hint="default" w:ascii="Times New Roman" w:hAnsi="Times New Roman" w:eastAsia="宋体" w:cs="Times New Roman"/>
              <w:color w:val="auto"/>
              <w:spacing w:val="-2"/>
              <w:szCs w:val="36"/>
              <w:highlight w:val="none"/>
            </w:rPr>
            <w:t xml:space="preserve">采购合同格式</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_Toc6299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33</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r/>
        </w:p>
        <w:p>
          <w:pPr>
            <w:pStyle w:val="841"/>
            <w:ind w:left="221"/>
            <w:keepLines w:val="0"/>
            <w:keepNext w:val="0"/>
            <w:pageBreakBefore w:val="0"/>
            <w:spacing w:line="360" w:lineRule="auto"/>
            <w:widowControl w:val="off"/>
            <w:tabs>
              <w:tab w:val="right" w:pos="9066"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_Toc32099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bCs/>
              <w:color w:val="auto"/>
              <w:szCs w:val="36"/>
              <w:highlight w:val="none"/>
            </w:rPr>
            <w:t xml:space="preserve">第六章  响应文件格式</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_Toc32099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38</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r/>
        </w:p>
        <w:p>
          <w:pPr>
            <w:pStyle w:val="841"/>
            <w:ind w:left="221" w:firstLine="718"/>
            <w:keepLines w:val="0"/>
            <w:keepNext w:val="0"/>
            <w:pageBreakBefore w:val="0"/>
            <w:spacing w:line="360" w:lineRule="auto"/>
            <w:widowControl w:val="off"/>
            <w:tabs>
              <w:tab w:val="right" w:pos="9066"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_Toc2578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一、磋商申请及声明</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_Toc2578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41</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r/>
        </w:p>
        <w:p>
          <w:pPr>
            <w:pStyle w:val="841"/>
            <w:ind w:left="221" w:firstLine="718"/>
            <w:keepLines w:val="0"/>
            <w:keepNext w:val="0"/>
            <w:pageBreakBefore w:val="0"/>
            <w:spacing w:line="360" w:lineRule="auto"/>
            <w:widowControl w:val="off"/>
            <w:tabs>
              <w:tab w:val="right" w:pos="9066"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_Toc30497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二、法定代表人授权委托书</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_Toc30497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42</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r/>
        </w:p>
        <w:p>
          <w:pPr>
            <w:pStyle w:val="841"/>
            <w:ind w:left="221" w:firstLine="718"/>
            <w:keepLines w:val="0"/>
            <w:keepNext w:val="0"/>
            <w:pageBreakBefore w:val="0"/>
            <w:spacing w:line="360" w:lineRule="auto"/>
            <w:widowControl w:val="off"/>
            <w:tabs>
              <w:tab w:val="right" w:pos="9066"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_Toc18829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三、资格证明</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_Toc18829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42</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r/>
        </w:p>
        <w:p>
          <w:pPr>
            <w:pStyle w:val="841"/>
            <w:ind w:left="221" w:firstLine="718"/>
            <w:keepLines w:val="0"/>
            <w:keepNext w:val="0"/>
            <w:pageBreakBefore w:val="0"/>
            <w:spacing w:line="360" w:lineRule="auto"/>
            <w:widowControl w:val="off"/>
            <w:tabs>
              <w:tab w:val="right" w:pos="9066"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_Toc28656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四、磋商报价汇总表</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_Toc28656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43</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r/>
        </w:p>
        <w:p>
          <w:pPr>
            <w:pStyle w:val="841"/>
            <w:ind w:left="221" w:firstLine="718"/>
            <w:keepLines w:val="0"/>
            <w:keepNext w:val="0"/>
            <w:pageBreakBefore w:val="0"/>
            <w:spacing w:line="360" w:lineRule="auto"/>
            <w:widowControl w:val="off"/>
            <w:tabs>
              <w:tab w:val="right" w:pos="9066"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_Toc9343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bCs/>
              <w:color w:val="auto"/>
              <w:szCs w:val="32"/>
              <w:highlight w:val="none"/>
            </w:rPr>
            <w:t xml:space="preserve">磋商报价汇总表</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_Toc9343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43</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r/>
        </w:p>
        <w:p>
          <w:pPr>
            <w:pStyle w:val="841"/>
            <w:ind w:left="221" w:firstLine="718"/>
            <w:keepLines w:val="0"/>
            <w:keepNext w:val="0"/>
            <w:pageBreakBefore w:val="0"/>
            <w:spacing w:line="360" w:lineRule="auto"/>
            <w:widowControl w:val="off"/>
            <w:tabs>
              <w:tab w:val="right" w:pos="9066"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_Toc19870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lang w:val="en-US" w:eastAsia="zh-CN"/>
            </w:rPr>
            <w:t xml:space="preserve">五</w:t>
          </w:r>
          <w:r>
            <w:rPr>
              <w:rFonts w:hint="default" w:ascii="Times New Roman" w:hAnsi="Times New Roman" w:eastAsia="宋体" w:cs="Times New Roman"/>
              <w:color w:val="auto"/>
              <w:highlight w:val="none"/>
            </w:rPr>
            <w:t xml:space="preserve">、磋商分项报价表</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_Toc19870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43</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r/>
        </w:p>
        <w:p>
          <w:pPr>
            <w:pStyle w:val="841"/>
            <w:ind w:left="221" w:firstLine="718"/>
            <w:keepLines w:val="0"/>
            <w:keepNext w:val="0"/>
            <w:pageBreakBefore w:val="0"/>
            <w:spacing w:line="360" w:lineRule="auto"/>
            <w:widowControl w:val="off"/>
            <w:tabs>
              <w:tab w:val="right" w:pos="9066"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_Toc1037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lang w:val="en-US" w:eastAsia="zh-CN"/>
            </w:rPr>
            <w:t xml:space="preserve">六</w:t>
          </w:r>
          <w:r>
            <w:rPr>
              <w:rFonts w:hint="default" w:ascii="Times New Roman" w:hAnsi="Times New Roman" w:eastAsia="宋体" w:cs="Times New Roman"/>
              <w:color w:val="auto"/>
              <w:highlight w:val="none"/>
            </w:rPr>
            <w:t xml:space="preserve">、商务条款响应表</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_Toc1037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44</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r/>
        </w:p>
        <w:p>
          <w:pPr>
            <w:pStyle w:val="841"/>
            <w:ind w:left="221" w:firstLine="718"/>
            <w:keepLines w:val="0"/>
            <w:keepNext w:val="0"/>
            <w:pageBreakBefore w:val="0"/>
            <w:spacing w:line="360" w:lineRule="auto"/>
            <w:widowControl w:val="off"/>
            <w:tabs>
              <w:tab w:val="right" w:pos="9066"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_Toc30924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lang w:val="en-US" w:eastAsia="zh-CN"/>
            </w:rPr>
            <w:t xml:space="preserve">七</w:t>
          </w:r>
          <w:r>
            <w:rPr>
              <w:rFonts w:hint="default" w:ascii="Times New Roman" w:hAnsi="Times New Roman" w:eastAsia="宋体" w:cs="Times New Roman"/>
              <w:color w:val="auto"/>
              <w:highlight w:val="none"/>
            </w:rPr>
            <w:t xml:space="preserve">、技术规格偏离表（若有）</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_Toc30924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45</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r/>
        </w:p>
        <w:p>
          <w:pPr>
            <w:pStyle w:val="841"/>
            <w:ind w:left="221" w:firstLine="718"/>
            <w:keepLines w:val="0"/>
            <w:keepNext w:val="0"/>
            <w:pageBreakBefore w:val="0"/>
            <w:spacing w:line="360" w:lineRule="auto"/>
            <w:widowControl w:val="off"/>
            <w:tabs>
              <w:tab w:val="right" w:pos="9066"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_Toc2591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lang w:val="en-US" w:eastAsia="zh-CN"/>
            </w:rPr>
            <w:t xml:space="preserve">八</w:t>
          </w:r>
          <w:r>
            <w:rPr>
              <w:rFonts w:hint="default" w:ascii="Times New Roman" w:hAnsi="Times New Roman" w:eastAsia="宋体" w:cs="Times New Roman"/>
              <w:color w:val="auto"/>
              <w:highlight w:val="none"/>
            </w:rPr>
            <w:t xml:space="preserve">、项目实施方案</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_Toc2591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46</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r/>
        </w:p>
        <w:p>
          <w:pPr>
            <w:pStyle w:val="841"/>
            <w:ind w:left="221" w:firstLine="718"/>
            <w:keepLines w:val="0"/>
            <w:keepNext w:val="0"/>
            <w:pageBreakBefore w:val="0"/>
            <w:spacing w:line="360" w:lineRule="auto"/>
            <w:widowControl w:val="off"/>
            <w:tabs>
              <w:tab w:val="right" w:pos="9066"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_Toc8289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lang w:val="en-US" w:eastAsia="zh-CN"/>
            </w:rPr>
            <w:t xml:space="preserve">九</w:t>
          </w:r>
          <w:r>
            <w:rPr>
              <w:rFonts w:hint="default" w:ascii="Times New Roman" w:hAnsi="Times New Roman" w:eastAsia="宋体" w:cs="Times New Roman"/>
              <w:color w:val="auto"/>
              <w:highlight w:val="none"/>
            </w:rPr>
            <w:t xml:space="preserve">、项目组成员一览表</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_Toc8289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46</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r/>
        </w:p>
        <w:p>
          <w:pPr>
            <w:pStyle w:val="841"/>
            <w:ind w:left="221" w:firstLine="718"/>
            <w:keepLines w:val="0"/>
            <w:keepNext w:val="0"/>
            <w:pageBreakBefore w:val="0"/>
            <w:spacing w:line="360" w:lineRule="auto"/>
            <w:widowControl w:val="off"/>
            <w:tabs>
              <w:tab w:val="right" w:pos="9066"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_Toc29722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lang w:val="en-US" w:eastAsia="zh-CN"/>
            </w:rPr>
            <w:t xml:space="preserve">十</w:t>
          </w:r>
          <w:r>
            <w:rPr>
              <w:rFonts w:hint="default" w:ascii="Times New Roman" w:hAnsi="Times New Roman" w:eastAsia="宋体" w:cs="Times New Roman"/>
              <w:color w:val="auto"/>
              <w:highlight w:val="none"/>
            </w:rPr>
            <w:t xml:space="preserve">、无重大违法记录声明格式</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_Toc29722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46</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r/>
        </w:p>
        <w:p>
          <w:pPr>
            <w:pStyle w:val="841"/>
            <w:ind w:left="221" w:firstLine="718"/>
            <w:keepLines w:val="0"/>
            <w:keepNext w:val="0"/>
            <w:pageBreakBefore w:val="0"/>
            <w:spacing w:line="360" w:lineRule="auto"/>
            <w:widowControl w:val="off"/>
            <w:tabs>
              <w:tab w:val="right" w:pos="9066"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_Toc5606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十</w:t>
          </w:r>
          <w:r>
            <w:rPr>
              <w:rFonts w:hint="default" w:ascii="Times New Roman" w:hAnsi="Times New Roman" w:eastAsia="宋体" w:cs="Times New Roman"/>
              <w:color w:val="auto"/>
              <w:highlight w:val="none"/>
              <w:lang w:val="en-US" w:eastAsia="zh-CN"/>
            </w:rPr>
            <w:t xml:space="preserve">一</w:t>
          </w:r>
          <w:r>
            <w:rPr>
              <w:rFonts w:hint="default" w:ascii="Times New Roman" w:hAnsi="Times New Roman" w:eastAsia="宋体" w:cs="Times New Roman"/>
              <w:color w:val="auto"/>
              <w:highlight w:val="none"/>
            </w:rPr>
            <w:t xml:space="preserve">、具备履行合同所必需的设备和专业技术能力的书面声明</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_Toc5606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47</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r/>
        </w:p>
        <w:p>
          <w:pPr>
            <w:pStyle w:val="841"/>
            <w:ind w:left="221" w:firstLine="718"/>
            <w:keepLines w:val="0"/>
            <w:keepNext w:val="0"/>
            <w:pageBreakBefore w:val="0"/>
            <w:spacing w:line="360" w:lineRule="auto"/>
            <w:widowControl w:val="off"/>
            <w:tabs>
              <w:tab w:val="right" w:pos="9066"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_Toc30793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十</w:t>
          </w:r>
          <w:r>
            <w:rPr>
              <w:rFonts w:hint="default" w:ascii="Times New Roman" w:hAnsi="Times New Roman" w:eastAsia="宋体" w:cs="Times New Roman"/>
              <w:color w:val="auto"/>
              <w:highlight w:val="none"/>
              <w:lang w:val="en-US" w:eastAsia="zh-CN"/>
            </w:rPr>
            <w:t xml:space="preserve">二</w:t>
          </w:r>
          <w:r>
            <w:rPr>
              <w:rFonts w:hint="default" w:ascii="Times New Roman" w:hAnsi="Times New Roman" w:eastAsia="宋体" w:cs="Times New Roman"/>
              <w:color w:val="auto"/>
              <w:highlight w:val="none"/>
            </w:rPr>
            <w:t xml:space="preserve">、质量保证及服务承诺</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_Toc30793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48</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r/>
        </w:p>
        <w:p>
          <w:pPr>
            <w:pStyle w:val="841"/>
            <w:ind w:left="221" w:firstLine="718"/>
            <w:keepLines w:val="0"/>
            <w:keepNext w:val="0"/>
            <w:pageBreakBefore w:val="0"/>
            <w:spacing w:line="360" w:lineRule="auto"/>
            <w:widowControl w:val="off"/>
            <w:tabs>
              <w:tab w:val="right" w:pos="9066"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_Toc23992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十</w:t>
          </w:r>
          <w:r>
            <w:rPr>
              <w:rFonts w:hint="default" w:ascii="Times New Roman" w:hAnsi="Times New Roman" w:eastAsia="宋体" w:cs="Times New Roman"/>
              <w:color w:val="auto"/>
              <w:highlight w:val="none"/>
              <w:lang w:val="en-US" w:eastAsia="zh-CN"/>
            </w:rPr>
            <w:t xml:space="preserve">三</w:t>
          </w:r>
          <w:r>
            <w:rPr>
              <w:rFonts w:hint="default" w:ascii="Times New Roman" w:hAnsi="Times New Roman" w:eastAsia="宋体" w:cs="Times New Roman"/>
              <w:color w:val="auto"/>
              <w:highlight w:val="none"/>
            </w:rPr>
            <w:t xml:space="preserve">、中小企业声明函</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_Toc23992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48</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r/>
        </w:p>
        <w:p>
          <w:pPr>
            <w:pStyle w:val="841"/>
            <w:ind w:left="221" w:firstLine="718"/>
            <w:keepLines w:val="0"/>
            <w:keepNext w:val="0"/>
            <w:pageBreakBefore w:val="0"/>
            <w:spacing w:line="360" w:lineRule="auto"/>
            <w:widowControl w:val="off"/>
            <w:tabs>
              <w:tab w:val="right" w:pos="9066"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_Toc7125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十</w:t>
          </w:r>
          <w:r>
            <w:rPr>
              <w:rFonts w:hint="default" w:ascii="Times New Roman" w:hAnsi="Times New Roman" w:eastAsia="宋体" w:cs="Times New Roman"/>
              <w:color w:val="auto"/>
              <w:highlight w:val="none"/>
              <w:lang w:val="en-US" w:eastAsia="zh-CN"/>
            </w:rPr>
            <w:t xml:space="preserve">四</w:t>
          </w:r>
          <w:r>
            <w:rPr>
              <w:rFonts w:hint="default" w:ascii="Times New Roman" w:hAnsi="Times New Roman" w:eastAsia="宋体" w:cs="Times New Roman"/>
              <w:color w:val="auto"/>
              <w:highlight w:val="none"/>
            </w:rPr>
            <w:t xml:space="preserve">、残疾人福利性单位声明函</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_Toc7125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49</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r/>
        </w:p>
        <w:p>
          <w:pPr>
            <w:pStyle w:val="841"/>
            <w:ind w:left="221" w:firstLine="718"/>
            <w:keepLines w:val="0"/>
            <w:keepNext w:val="0"/>
            <w:pageBreakBefore w:val="0"/>
            <w:spacing w:line="360" w:lineRule="auto"/>
            <w:widowControl w:val="off"/>
            <w:tabs>
              <w:tab w:val="right" w:pos="9066"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_Toc6575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十</w:t>
          </w:r>
          <w:r>
            <w:rPr>
              <w:rFonts w:hint="default" w:ascii="Times New Roman" w:hAnsi="Times New Roman" w:eastAsia="宋体" w:cs="Times New Roman"/>
              <w:color w:val="auto"/>
              <w:highlight w:val="none"/>
              <w:lang w:val="en-US" w:eastAsia="zh-CN"/>
            </w:rPr>
            <w:t xml:space="preserve">五</w:t>
          </w:r>
          <w:r>
            <w:rPr>
              <w:rFonts w:hint="default" w:ascii="Times New Roman" w:hAnsi="Times New Roman" w:eastAsia="宋体" w:cs="Times New Roman"/>
              <w:color w:val="auto"/>
              <w:highlight w:val="none"/>
            </w:rPr>
            <w:t xml:space="preserve">、政府采购信用承诺</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_Toc7125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49</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end"/>
          </w:r>
          <w:r/>
        </w:p>
      </w:sdtContent>
    </w:sdt>
    <w:p>
      <w:pPr>
        <w:widowControl/>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r/>
    </w:p>
    <w:p>
      <w:pPr>
        <w:jc w:val="center"/>
        <w:tabs>
          <w:tab w:val="left" w:pos="7200" w:leader="none"/>
        </w:tabs>
        <w:rPr>
          <w:rFonts w:hint="default" w:ascii="Times New Roman" w:hAnsi="Times New Roman" w:eastAsia="宋体" w:cs="Times New Roman"/>
          <w:b/>
          <w:bCs/>
          <w:color w:val="auto"/>
          <w:sz w:val="36"/>
          <w:szCs w:val="36"/>
          <w:highlight w:val="none"/>
        </w:rPr>
        <w:outlineLvl w:val="0"/>
      </w:pPr>
      <w:r/>
      <w:bookmarkStart w:id="8" w:name="_Toc26694_WPSOffice_Level1"/>
      <w:r/>
      <w:bookmarkStart w:id="9" w:name="_Toc18618"/>
      <w:r/>
      <w:bookmarkStart w:id="10" w:name="_Toc6182"/>
      <w:r>
        <w:rPr>
          <w:rFonts w:hint="default" w:ascii="Times New Roman" w:hAnsi="Times New Roman" w:eastAsia="宋体" w:cs="Times New Roman"/>
          <w:b/>
          <w:bCs/>
          <w:color w:val="auto"/>
          <w:sz w:val="36"/>
          <w:szCs w:val="36"/>
          <w:highlight w:val="none"/>
        </w:rPr>
        <w:t xml:space="preserve">第一章</w:t>
      </w:r>
      <w:bookmarkStart w:id="11" w:name="_bookmark0"/>
      <w:r/>
      <w:bookmarkEnd w:id="11"/>
      <w:r/>
      <w:bookmarkStart w:id="12" w:name="第一章_磋商邀请"/>
      <w:r/>
      <w:bookmarkEnd w:id="12"/>
      <w:r>
        <w:rPr>
          <w:rFonts w:hint="default" w:ascii="Times New Roman" w:hAnsi="Times New Roman" w:eastAsia="宋体" w:cs="Times New Roman"/>
          <w:b/>
          <w:bCs/>
          <w:color w:val="auto"/>
          <w:sz w:val="36"/>
          <w:szCs w:val="36"/>
          <w:highlight w:val="none"/>
          <w:lang w:val="en-US"/>
        </w:rPr>
        <w:t xml:space="preserve"> </w:t>
      </w:r>
      <w:r>
        <w:rPr>
          <w:rFonts w:hint="default" w:ascii="Times New Roman" w:hAnsi="Times New Roman" w:eastAsia="宋体" w:cs="Times New Roman"/>
          <w:b/>
          <w:bCs/>
          <w:color w:val="auto"/>
          <w:sz w:val="36"/>
          <w:szCs w:val="36"/>
          <w:highlight w:val="none"/>
        </w:rPr>
        <w:t xml:space="preserve">磋商邀请</w:t>
      </w:r>
      <w:bookmarkEnd w:id="8"/>
      <w:r/>
      <w:bookmarkEnd w:id="9"/>
      <w:r/>
      <w:bookmarkEnd w:id="10"/>
      <w:r/>
      <w:r/>
    </w:p>
    <w:p>
      <w:pPr>
        <w:pStyle w:val="853"/>
        <w:ind w:left="240" w:right="240" w:firstLine="482"/>
        <w:spacing w:before="240" w:beforeAutospacing="0" w:after="240" w:afterAutospacing="0" w:line="360" w:lineRule="atLeast"/>
        <w:widowControl/>
        <w:rPr>
          <w:rFonts w:hint="default" w:ascii="Times New Roman" w:hAnsi="Times New Roman" w:eastAsia="宋体" w:cs="Times New Roman"/>
          <w:color w:val="auto"/>
          <w:szCs w:val="24"/>
          <w:highlight w:val="none"/>
        </w:rPr>
      </w:pPr>
      <w:r>
        <w:rPr>
          <w:rStyle w:val="859"/>
          <w:rFonts w:hint="default" w:ascii="Times New Roman" w:hAnsi="Times New Roman" w:eastAsia="宋体" w:cs="Times New Roman"/>
          <w:color w:val="auto"/>
          <w:szCs w:val="24"/>
          <w:highlight w:val="none"/>
          <w:lang w:eastAsia="zh-CN"/>
        </w:rPr>
        <w:t xml:space="preserve">南京宁采工程咨询有限公司</w:t>
      </w:r>
      <w:r>
        <w:rPr>
          <w:rFonts w:hint="default" w:ascii="Times New Roman" w:hAnsi="Times New Roman" w:eastAsia="宋体" w:cs="Times New Roman"/>
          <w:color w:val="auto"/>
          <w:szCs w:val="24"/>
          <w:highlight w:val="none"/>
        </w:rPr>
        <w:t xml:space="preserve">（以下简称"采购代理机构"）受</w:t>
      </w:r>
      <w:r>
        <w:rPr>
          <w:rStyle w:val="859"/>
          <w:rFonts w:hint="default" w:ascii="Times New Roman" w:hAnsi="Times New Roman" w:eastAsia="宋体" w:cs="Times New Roman"/>
          <w:color w:val="auto"/>
          <w:szCs w:val="24"/>
          <w:highlight w:val="none"/>
          <w:lang w:eastAsia="zh-CN"/>
        </w:rPr>
        <w:t xml:space="preserve">南京市玄武区人民政府孝陵卫街道办事处</w:t>
      </w:r>
      <w:r>
        <w:rPr>
          <w:rFonts w:hint="default" w:ascii="Times New Roman" w:hAnsi="Times New Roman" w:eastAsia="宋体" w:cs="Times New Roman"/>
          <w:color w:val="auto"/>
          <w:szCs w:val="24"/>
          <w:highlight w:val="none"/>
        </w:rPr>
        <w:t xml:space="preserve">(单位名称，以下简称"采购人"）委托，就</w:t>
      </w:r>
      <w:r>
        <w:rPr>
          <w:rFonts w:hint="default" w:ascii="Times New Roman" w:hAnsi="Times New Roman" w:eastAsia="宋体" w:cs="Times New Roman"/>
          <w:b/>
          <w:bCs/>
          <w:color w:val="auto"/>
          <w:szCs w:val="24"/>
          <w:highlight w:val="none"/>
          <w:lang w:eastAsia="zh-CN"/>
        </w:rPr>
        <w:t xml:space="preserve">孝陵卫街道食堂服务采购</w:t>
      </w:r>
      <w:r>
        <w:rPr>
          <w:rFonts w:hint="default" w:ascii="Times New Roman" w:hAnsi="Times New Roman" w:eastAsia="宋体" w:cs="Times New Roman"/>
          <w:color w:val="auto"/>
          <w:szCs w:val="24"/>
          <w:highlight w:val="none"/>
        </w:rPr>
        <w:t xml:space="preserve">（项目名称）进行竞争性磋商采购，兹邀请符合资格条件的供应商提交响应文件和磋商。</w:t>
      </w:r>
      <w:r>
        <w:rPr>
          <w:rStyle w:val="859"/>
          <w:rFonts w:hint="default" w:ascii="Times New Roman" w:hAnsi="Times New Roman" w:eastAsia="宋体" w:cs="Times New Roman"/>
          <w:color w:val="auto"/>
          <w:szCs w:val="24"/>
          <w:highlight w:val="none"/>
        </w:rPr>
        <w:t xml:space="preserve"> </w:t>
      </w:r>
      <w:r/>
    </w:p>
    <w:p>
      <w:pPr>
        <w:pStyle w:val="853"/>
        <w:ind w:left="240" w:right="240"/>
        <w:spacing w:before="240" w:beforeAutospacing="0" w:after="240" w:afterAutospacing="0" w:line="360" w:lineRule="atLeast"/>
        <w:widowControl/>
        <w:rPr>
          <w:rFonts w:hint="default" w:ascii="Times New Roman" w:hAnsi="Times New Roman" w:eastAsia="宋体" w:cs="Times New Roman"/>
          <w:color w:val="auto"/>
          <w:szCs w:val="24"/>
          <w:highlight w:val="none"/>
        </w:rPr>
        <w:outlineLvl w:val="1"/>
      </w:pPr>
      <w:r>
        <w:rPr>
          <w:rStyle w:val="859"/>
          <w:rFonts w:hint="default" w:ascii="Times New Roman" w:hAnsi="Times New Roman" w:eastAsia="宋体" w:cs="Times New Roman"/>
          <w:color w:val="auto"/>
          <w:szCs w:val="24"/>
          <w:highlight w:val="none"/>
        </w:rPr>
        <w:t xml:space="preserve">一、项目概述 </w:t>
      </w:r>
      <w:r/>
    </w:p>
    <w:p>
      <w:pPr>
        <w:ind w:firstLine="480"/>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rPr>
        <w:t xml:space="preserve">1、项目编号：</w:t>
      </w:r>
      <w:r>
        <w:rPr>
          <w:rFonts w:hint="default" w:ascii="Times New Roman" w:hAnsi="Times New Roman" w:eastAsia="宋体" w:cs="Times New Roman"/>
          <w:color w:val="auto"/>
          <w:sz w:val="24"/>
          <w:szCs w:val="24"/>
          <w:highlight w:val="none"/>
          <w:lang w:val="en-US" w:eastAsia="zh-CN"/>
        </w:rPr>
        <w:t xml:space="preserve">JSZC-320102-NJNC-C2025-0009</w:t>
      </w:r>
      <w:r>
        <w:rPr>
          <w:rFonts w:hint="eastAsia" w:ascii="Times New Roman" w:hAnsi="Times New Roman" w:cs="Times New Roman"/>
          <w:color w:val="auto"/>
          <w:sz w:val="24"/>
          <w:szCs w:val="24"/>
          <w:highlight w:val="none"/>
          <w:lang w:val="en-US" w:eastAsia="zh-CN"/>
        </w:rPr>
      </w:r>
      <w:r/>
    </w:p>
    <w:p>
      <w:pPr>
        <w:ind w:firstLine="480"/>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rPr>
        <w:t xml:space="preserve">2、项目名称：</w:t>
      </w:r>
      <w:r>
        <w:rPr>
          <w:rFonts w:hint="default" w:ascii="Times New Roman" w:hAnsi="Times New Roman" w:eastAsia="宋体" w:cs="Times New Roman"/>
          <w:color w:val="auto"/>
          <w:sz w:val="24"/>
          <w:szCs w:val="24"/>
          <w:highlight w:val="none"/>
          <w:lang w:val="en-US" w:eastAsia="zh-CN"/>
        </w:rPr>
        <w:t xml:space="preserve">孝陵卫街道食堂服务采购</w:t>
      </w:r>
      <w:r/>
    </w:p>
    <w:p>
      <w:pPr>
        <w:ind w:firstLine="480"/>
        <w:spacing w:line="360" w:lineRule="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 xml:space="preserve">3、采购方式：竞争性磋商</w:t>
      </w:r>
      <w:r/>
    </w:p>
    <w:p>
      <w:pPr>
        <w:ind w:firstLine="480"/>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rPr>
        <w:t xml:space="preserve">4、预算金额：</w:t>
      </w:r>
      <w:r>
        <w:rPr>
          <w:rFonts w:hint="default" w:ascii="Times New Roman" w:hAnsi="Times New Roman" w:eastAsia="宋体" w:cs="Times New Roman"/>
          <w:color w:val="auto"/>
          <w:sz w:val="24"/>
          <w:szCs w:val="24"/>
          <w:highlight w:val="none"/>
          <w:lang w:val="en-US" w:eastAsia="zh-CN"/>
        </w:rPr>
        <w:t xml:space="preserve">130.00万元</w:t>
      </w:r>
      <w:r/>
    </w:p>
    <w:p>
      <w:pPr>
        <w:ind w:firstLine="480"/>
        <w:spacing w:line="360" w:lineRule="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 xml:space="preserve">5、最高限价：</w:t>
      </w:r>
      <w:r>
        <w:rPr>
          <w:rFonts w:hint="default" w:ascii="Times New Roman" w:hAnsi="Times New Roman" w:eastAsia="宋体" w:cs="Times New Roman"/>
          <w:color w:val="auto"/>
          <w:sz w:val="24"/>
          <w:szCs w:val="24"/>
          <w:highlight w:val="none"/>
          <w:lang w:val="en-US" w:eastAsia="zh-CN"/>
        </w:rPr>
        <w:t xml:space="preserve">120.00万元</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投标报价超出招标</w:t>
      </w:r>
      <w:r>
        <w:rPr>
          <w:rFonts w:hint="default" w:ascii="Times New Roman" w:hAnsi="Times New Roman" w:eastAsia="宋体" w:cs="Times New Roman"/>
          <w:color w:val="auto"/>
          <w:sz w:val="24"/>
          <w:szCs w:val="24"/>
          <w:highlight w:val="none"/>
          <w:lang w:val="en-US"/>
        </w:rPr>
        <w:t xml:space="preserve">最高限价</w:t>
      </w:r>
      <w:r>
        <w:rPr>
          <w:rFonts w:hint="default" w:ascii="Times New Roman" w:hAnsi="Times New Roman" w:eastAsia="宋体" w:cs="Times New Roman"/>
          <w:color w:val="auto"/>
          <w:sz w:val="24"/>
          <w:highlight w:val="none"/>
        </w:rPr>
        <w:t xml:space="preserve">的按无效</w:t>
      </w:r>
      <w:r>
        <w:rPr>
          <w:rFonts w:hint="default" w:ascii="Times New Roman" w:hAnsi="Times New Roman" w:eastAsia="宋体" w:cs="Times New Roman"/>
          <w:color w:val="auto"/>
          <w:sz w:val="24"/>
          <w:highlight w:val="none"/>
          <w:lang w:eastAsia="zh-CN"/>
        </w:rPr>
        <w:t xml:space="preserve">投</w:t>
      </w:r>
      <w:r>
        <w:rPr>
          <w:rFonts w:hint="default" w:ascii="Times New Roman" w:hAnsi="Times New Roman" w:eastAsia="宋体" w:cs="Times New Roman"/>
          <w:color w:val="auto"/>
          <w:sz w:val="24"/>
          <w:highlight w:val="none"/>
        </w:rPr>
        <w:t xml:space="preserve">标处理</w:t>
      </w:r>
      <w:r>
        <w:rPr>
          <w:rFonts w:hint="default" w:ascii="Times New Roman" w:hAnsi="Times New Roman" w:eastAsia="宋体" w:cs="Times New Roman"/>
          <w:color w:val="auto"/>
          <w:sz w:val="24"/>
          <w:szCs w:val="24"/>
          <w:highlight w:val="none"/>
          <w:lang w:val="en-US"/>
        </w:rPr>
        <w:t xml:space="preserve">。</w:t>
      </w:r>
      <w:r/>
    </w:p>
    <w:p>
      <w:pPr>
        <w:ind w:firstLine="480"/>
        <w:jc w:val="both"/>
        <w:spacing w:line="360" w:lineRule="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 xml:space="preserve">6、采购需求：具体内容详见竞争性磋商文件。</w:t>
      </w:r>
      <w:r/>
    </w:p>
    <w:p>
      <w:pPr>
        <w:ind w:firstLine="480"/>
        <w:spacing w:line="360" w:lineRule="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 xml:space="preserve">7、</w:t>
      </w:r>
      <w:r>
        <w:rPr>
          <w:rFonts w:hint="default" w:ascii="Times New Roman" w:hAnsi="Times New Roman" w:eastAsia="宋体" w:cs="Times New Roman"/>
          <w:color w:val="auto"/>
          <w:sz w:val="24"/>
          <w:szCs w:val="24"/>
          <w:highlight w:val="none"/>
          <w:lang w:val="en-US" w:eastAsia="zh-CN"/>
        </w:rPr>
        <w:t xml:space="preserve">合同履行期限：壹年</w:t>
      </w:r>
      <w:r>
        <w:rPr>
          <w:rFonts w:hint="default" w:ascii="Times New Roman" w:hAnsi="Times New Roman" w:eastAsia="宋体" w:cs="Times New Roman"/>
          <w:color w:val="auto"/>
          <w:sz w:val="24"/>
          <w:szCs w:val="24"/>
          <w:highlight w:val="none"/>
          <w:lang w:val="en-US"/>
        </w:rPr>
        <w:t xml:space="preserve">。</w:t>
      </w:r>
      <w:r/>
    </w:p>
    <w:p>
      <w:pPr>
        <w:ind w:firstLine="480"/>
        <w:spacing w:line="360" w:lineRule="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 xml:space="preserve">8、本项目不接受联合体。</w:t>
      </w:r>
      <w:r/>
    </w:p>
    <w:p>
      <w:pPr>
        <w:spacing w:line="360" w:lineRule="auto"/>
        <w:rPr>
          <w:rFonts w:hint="default" w:ascii="Times New Roman" w:hAnsi="Times New Roman" w:eastAsia="宋体" w:cs="Times New Roman"/>
          <w:b/>
          <w:color w:val="auto"/>
          <w:sz w:val="24"/>
          <w:szCs w:val="24"/>
          <w:highlight w:val="none"/>
        </w:rPr>
        <w:outlineLvl w:val="1"/>
      </w:pPr>
      <w:r>
        <w:rPr>
          <w:rFonts w:hint="default" w:ascii="Times New Roman" w:hAnsi="Times New Roman" w:eastAsia="宋体" w:cs="Times New Roman"/>
          <w:b/>
          <w:color w:val="auto"/>
          <w:sz w:val="24"/>
          <w:szCs w:val="24"/>
          <w:highlight w:val="none"/>
        </w:rPr>
        <w:t xml:space="preserve">二、申请人的资格要求</w:t>
      </w:r>
      <w:r/>
    </w:p>
    <w:p>
      <w:pPr>
        <w:ind w:firstLine="480"/>
        <w:spacing w:line="360" w:lineRule="auto"/>
        <w:rPr>
          <w:rFonts w:hint="default" w:ascii="Times New Roman" w:hAnsi="Times New Roman" w:eastAsia="宋体" w:cs="Times New Roman"/>
          <w:color w:val="auto"/>
          <w:sz w:val="24"/>
          <w:szCs w:val="24"/>
          <w:highlight w:val="none"/>
        </w:rPr>
        <w:outlineLvl w:val="2"/>
      </w:pPr>
      <w:r>
        <w:rPr>
          <w:rFonts w:hint="default" w:ascii="Times New Roman" w:hAnsi="Times New Roman" w:eastAsia="宋体" w:cs="Times New Roman"/>
          <w:color w:val="auto"/>
          <w:sz w:val="24"/>
          <w:szCs w:val="24"/>
          <w:highlight w:val="none"/>
        </w:rPr>
        <w:t xml:space="preserve">1、满足《中华人民共和国政府采购法》第二十二条规定：</w:t>
      </w:r>
      <w:r/>
    </w:p>
    <w:p>
      <w:pPr>
        <w:ind w:firstLine="480"/>
        <w:spacing w:line="360" w:lineRule="auto"/>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t xml:space="preserve">（1）具有独立承担民事责任的能力（提供法人或者其他组织的营业执照，自然人的身份证，</w:t>
      </w:r>
      <w:r>
        <w:rPr>
          <w:rFonts w:hint="default" w:ascii="Times New Roman" w:hAnsi="Times New Roman" w:eastAsia="宋体" w:cs="Times New Roman"/>
          <w:color w:val="auto"/>
          <w:sz w:val="24"/>
          <w:szCs w:val="24"/>
          <w:highlight w:val="none"/>
          <w:lang w:eastAsia="zh-CN"/>
        </w:rPr>
        <w:t xml:space="preserve">扫描</w:t>
      </w:r>
      <w:r>
        <w:rPr>
          <w:rFonts w:hint="default" w:ascii="Times New Roman" w:hAnsi="Times New Roman" w:eastAsia="宋体" w:cs="Times New Roman"/>
          <w:color w:val="auto"/>
          <w:sz w:val="24"/>
          <w:szCs w:val="24"/>
          <w:highlight w:val="none"/>
        </w:rPr>
        <w:t xml:space="preserve">件加盖公章）；</w:t>
      </w:r>
      <w:r/>
    </w:p>
    <w:p>
      <w:pPr>
        <w:ind w:firstLine="480"/>
        <w:spacing w:line="360" w:lineRule="auto"/>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t xml:space="preserve">（2）具有良好的商业信誉和健全的财务会计制度（提供参加本次政府采购活动前</w:t>
      </w:r>
      <w:r>
        <w:rPr>
          <w:rFonts w:hint="default" w:ascii="Times New Roman" w:hAnsi="Times New Roman" w:eastAsia="宋体" w:cs="Times New Roman"/>
          <w:color w:val="auto"/>
          <w:sz w:val="24"/>
          <w:szCs w:val="24"/>
          <w:highlight w:val="none"/>
          <w:lang w:eastAsia="zh-CN"/>
        </w:rPr>
        <w:t xml:space="preserve">近半年任意一个月</w:t>
      </w:r>
      <w:r>
        <w:rPr>
          <w:rFonts w:hint="default" w:ascii="Times New Roman" w:hAnsi="Times New Roman" w:eastAsia="宋体" w:cs="Times New Roman"/>
          <w:color w:val="auto"/>
          <w:sz w:val="24"/>
          <w:szCs w:val="24"/>
          <w:highlight w:val="none"/>
        </w:rPr>
        <w:t xml:space="preserve">的财务状况报告（至少包括资产负债表和利润表，法人或者其他组织成立未满一年的可以不提供</w:t>
      </w:r>
      <w:r>
        <w:rPr>
          <w:rFonts w:hint="default" w:ascii="Times New Roman" w:hAnsi="Times New Roman" w:eastAsia="宋体" w:cs="Times New Roman"/>
          <w:color w:val="auto"/>
          <w:sz w:val="24"/>
          <w:szCs w:val="24"/>
          <w:highlight w:val="none"/>
          <w:lang w:eastAsia="zh-CN"/>
        </w:rPr>
        <w:t xml:space="preserve">，扫描</w:t>
      </w:r>
      <w:r>
        <w:rPr>
          <w:rFonts w:hint="default" w:ascii="Times New Roman" w:hAnsi="Times New Roman" w:eastAsia="宋体" w:cs="Times New Roman"/>
          <w:color w:val="auto"/>
          <w:sz w:val="24"/>
          <w:szCs w:val="24"/>
          <w:highlight w:val="none"/>
        </w:rPr>
        <w:t xml:space="preserve">件加盖公章</w:t>
      </w:r>
      <w:r>
        <w:rPr>
          <w:rFonts w:hint="default" w:ascii="Times New Roman" w:hAnsi="Times New Roman" w:eastAsia="宋体" w:cs="Times New Roman"/>
          <w:color w:val="auto"/>
          <w:sz w:val="24"/>
          <w:szCs w:val="24"/>
          <w:highlight w:val="none"/>
          <w:lang w:val="en-US"/>
        </w:rPr>
        <w:t xml:space="preserve">或</w:t>
      </w:r>
      <w:r>
        <w:rPr>
          <w:rFonts w:hint="default" w:ascii="Times New Roman" w:hAnsi="Times New Roman" w:eastAsia="宋体" w:cs="Times New Roman"/>
          <w:color w:val="auto"/>
          <w:sz w:val="24"/>
          <w:szCs w:val="24"/>
          <w:highlight w:val="none"/>
        </w:rPr>
        <w:t xml:space="preserve">提供《南京市政府采购供应商信用记录表暨信用承诺书》）；</w:t>
      </w:r>
      <w:r/>
    </w:p>
    <w:p>
      <w:pPr>
        <w:ind w:firstLine="480"/>
        <w:spacing w:line="360" w:lineRule="auto"/>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t xml:space="preserve">（3）具有履行合同所必需的设备和专业技术能力（根据项目需求提供履行合同所必需的设备和专业技术能力的证明材料，</w:t>
      </w:r>
      <w:r>
        <w:rPr>
          <w:rFonts w:hint="default" w:ascii="Times New Roman" w:hAnsi="Times New Roman" w:eastAsia="宋体" w:cs="Times New Roman"/>
          <w:color w:val="auto"/>
          <w:sz w:val="24"/>
          <w:szCs w:val="24"/>
          <w:highlight w:val="none"/>
          <w:lang w:eastAsia="zh-CN"/>
        </w:rPr>
        <w:t xml:space="preserve">扫描</w:t>
      </w:r>
      <w:r>
        <w:rPr>
          <w:rFonts w:hint="default" w:ascii="Times New Roman" w:hAnsi="Times New Roman" w:eastAsia="宋体" w:cs="Times New Roman"/>
          <w:color w:val="auto"/>
          <w:sz w:val="24"/>
          <w:szCs w:val="24"/>
          <w:highlight w:val="none"/>
        </w:rPr>
        <w:t xml:space="preserve">件加盖公章或提供《南京市政府采购供应商信用记录表暨信用承诺书》）；</w:t>
      </w:r>
      <w:r/>
    </w:p>
    <w:p>
      <w:pPr>
        <w:ind w:firstLine="480"/>
        <w:spacing w:line="360" w:lineRule="auto"/>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t xml:space="preserve">（4）有依法缴纳税收和社会保障资金的良好记录（提供参加本次政府采购活动前半年内（至少一个月）依法缴纳税收和社会保障资金的相关资料，</w:t>
      </w:r>
      <w:r>
        <w:rPr>
          <w:rFonts w:hint="default" w:ascii="Times New Roman" w:hAnsi="Times New Roman" w:eastAsia="宋体" w:cs="Times New Roman"/>
          <w:color w:val="auto"/>
          <w:sz w:val="24"/>
          <w:szCs w:val="24"/>
          <w:highlight w:val="none"/>
          <w:lang w:eastAsia="zh-CN"/>
        </w:rPr>
        <w:t xml:space="preserve">扫描</w:t>
      </w:r>
      <w:r>
        <w:rPr>
          <w:rFonts w:hint="default" w:ascii="Times New Roman" w:hAnsi="Times New Roman" w:eastAsia="宋体" w:cs="Times New Roman"/>
          <w:color w:val="auto"/>
          <w:sz w:val="24"/>
          <w:szCs w:val="24"/>
          <w:highlight w:val="none"/>
        </w:rPr>
        <w:t xml:space="preserve">件加盖公章或提供《南京市政府采购供应商信用记录表暨信用承诺书》）；</w:t>
      </w:r>
      <w:r/>
    </w:p>
    <w:p>
      <w:pPr>
        <w:ind w:firstLine="480"/>
        <w:spacing w:line="360" w:lineRule="auto"/>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t xml:space="preserve">（5）参加政府采购活动前三年内，在经营活动中没有重大违法记录（提供参加本次政府采购活动前三年内在经营活动中没有重大违法记录的书面声明材料或提供《南京市政府采购供应商信用记录表暨信用承诺书》）；</w:t>
      </w:r>
      <w:r/>
    </w:p>
    <w:p>
      <w:pPr>
        <w:ind w:firstLine="480"/>
        <w:spacing w:line="360" w:lineRule="auto"/>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t xml:space="preserve">（6）法律、行政法规规定的其他条件。</w:t>
      </w:r>
      <w:r/>
    </w:p>
    <w:p>
      <w:pPr>
        <w:ind w:firstLine="480"/>
        <w:spacing w:line="360" w:lineRule="auto"/>
        <w:rPr>
          <w:rFonts w:hint="default" w:ascii="Times New Roman" w:hAnsi="Times New Roman" w:eastAsia="宋体" w:cs="Times New Roman"/>
          <w:color w:val="auto"/>
          <w:sz w:val="24"/>
          <w:szCs w:val="24"/>
          <w:highlight w:val="none"/>
        </w:rPr>
        <w:outlineLvl w:val="2"/>
      </w:pPr>
      <w:r>
        <w:rPr>
          <w:rFonts w:hint="default" w:ascii="Times New Roman" w:hAnsi="Times New Roman" w:eastAsia="宋体" w:cs="Times New Roman"/>
          <w:color w:val="auto"/>
          <w:sz w:val="24"/>
          <w:szCs w:val="24"/>
          <w:highlight w:val="none"/>
        </w:rPr>
        <w:t xml:space="preserve">2、落实政府采购政策需满足的资格要求：</w:t>
      </w:r>
      <w:r/>
    </w:p>
    <w:p>
      <w:pPr>
        <w:ind w:firstLine="480"/>
        <w:spacing w:line="360" w:lineRule="auto"/>
        <w:rPr>
          <w:rFonts w:hint="default" w:ascii="Times New Roman" w:hAnsi="Times New Roman" w:eastAsia="宋体" w:cs="Times New Roman"/>
          <w:color w:val="auto"/>
          <w:sz w:val="24"/>
          <w:szCs w:val="24"/>
          <w:highlight w:val="none"/>
          <w:lang w:val="en-US"/>
        </w:rPr>
        <w:outlineLvl w:val="9"/>
      </w:pPr>
      <w:r>
        <w:rPr>
          <w:rFonts w:hint="default" w:ascii="Times New Roman" w:hAnsi="Times New Roman" w:eastAsia="宋体" w:cs="Times New Roman"/>
          <w:color w:val="auto"/>
          <w:sz w:val="24"/>
          <w:szCs w:val="24"/>
          <w:highlight w:val="none"/>
          <w:lang w:val="en-US"/>
        </w:rPr>
        <w:t xml:space="preserve">（如属于专门面向中小企业采购的项目，供应商应为中小微企业、监狱企业、残疾人福利性单位）。</w:t>
      </w:r>
      <w:r/>
    </w:p>
    <w:p>
      <w:pPr>
        <w:ind w:firstLine="480"/>
        <w:spacing w:line="360" w:lineRule="auto"/>
        <w:rPr>
          <w:rFonts w:hint="default" w:ascii="Times New Roman" w:hAnsi="Times New Roman" w:eastAsia="宋体" w:cs="Times New Roman"/>
          <w:color w:val="auto"/>
          <w:sz w:val="24"/>
          <w:szCs w:val="24"/>
          <w:highlight w:val="none"/>
          <w:lang w:val="en-US"/>
        </w:rPr>
        <w:outlineLvl w:val="9"/>
      </w:pPr>
      <w:r>
        <w:rPr>
          <w:rFonts w:hint="default" w:ascii="Times New Roman" w:hAnsi="Times New Roman" w:eastAsia="宋体" w:cs="Times New Roman"/>
          <w:color w:val="auto"/>
          <w:sz w:val="24"/>
          <w:szCs w:val="24"/>
          <w:highlight w:val="none"/>
          <w:lang w:val="en-US"/>
        </w:rPr>
        <w:t xml:space="preserve">本项目不专门面向中小微企业采购，执行价格扣除优惠政策，对供应商为小微企业的，报价给予10%的扣除。提供《中小企业声明函》（格式见第六章）。</w:t>
      </w:r>
      <w:r/>
    </w:p>
    <w:p>
      <w:pPr>
        <w:ind w:firstLine="480"/>
        <w:jc w:val="both"/>
        <w:spacing w:line="360" w:lineRule="auto"/>
        <w:rPr>
          <w:rFonts w:hint="default" w:ascii="Times New Roman" w:hAnsi="Times New Roman" w:eastAsia="宋体" w:cs="Times New Roman"/>
          <w:color w:val="auto"/>
          <w:sz w:val="24"/>
          <w:highlight w:val="none"/>
        </w:rPr>
        <w:outlineLvl w:val="2"/>
      </w:pPr>
      <w:r>
        <w:rPr>
          <w:rFonts w:hint="default" w:ascii="Times New Roman" w:hAnsi="Times New Roman" w:eastAsia="宋体" w:cs="Times New Roman"/>
          <w:color w:val="auto"/>
          <w:sz w:val="24"/>
          <w:highlight w:val="none"/>
        </w:rPr>
        <w:t xml:space="preserve">3、本项目的特定资格要求：</w:t>
      </w:r>
      <w:r/>
    </w:p>
    <w:p>
      <w:pPr>
        <w:ind w:firstLine="480"/>
        <w:jc w:val="both"/>
        <w:spacing w:line="360" w:lineRule="auto"/>
        <w:rPr>
          <w:rFonts w:hint="default" w:ascii="Times New Roman" w:hAnsi="Times New Roman" w:eastAsia="宋体" w:cs="Times New Roman"/>
          <w:color w:val="auto"/>
          <w:sz w:val="24"/>
          <w:highlight w:val="none"/>
          <w:lang w:eastAsia="zh-CN"/>
        </w:rPr>
        <w:outlineLvl w:val="9"/>
      </w:pPr>
      <w:r>
        <w:rPr>
          <w:rFonts w:hint="default" w:ascii="Times New Roman" w:hAnsi="Times New Roman" w:eastAsia="宋体" w:cs="Times New Roman"/>
          <w:color w:val="000000"/>
          <w:sz w:val="24"/>
          <w:highlight w:val="none"/>
          <w:lang w:val="en-US" w:eastAsia="zh-CN"/>
        </w:rPr>
        <w:t xml:space="preserve">供应商</w:t>
      </w:r>
      <w:r>
        <w:rPr>
          <w:rFonts w:hint="default" w:ascii="Times New Roman" w:hAnsi="Times New Roman" w:eastAsia="宋体" w:cs="Times New Roman"/>
          <w:color w:val="000000"/>
          <w:sz w:val="24"/>
          <w:highlight w:val="none"/>
        </w:rPr>
        <w:t xml:space="preserve">具有食品经营许可证。（须在有效期内，提供证书复印件加盖公章）</w:t>
      </w:r>
      <w:r/>
    </w:p>
    <w:p>
      <w:pPr>
        <w:ind w:firstLine="480"/>
        <w:spacing w:line="360" w:lineRule="auto"/>
        <w:rPr>
          <w:rFonts w:hint="default" w:ascii="Times New Roman" w:hAnsi="Times New Roman" w:eastAsia="宋体" w:cs="Times New Roman"/>
          <w:color w:val="auto"/>
          <w:sz w:val="24"/>
          <w:szCs w:val="24"/>
          <w:highlight w:val="none"/>
        </w:rPr>
        <w:outlineLvl w:val="2"/>
      </w:pPr>
      <w:r>
        <w:rPr>
          <w:rFonts w:hint="default" w:ascii="Times New Roman" w:hAnsi="Times New Roman" w:eastAsia="宋体" w:cs="Times New Roman"/>
          <w:color w:val="auto"/>
          <w:sz w:val="24"/>
          <w:szCs w:val="24"/>
          <w:highlight w:val="none"/>
          <w:lang w:val="en-US"/>
        </w:rPr>
        <w:t xml:space="preserve">4</w:t>
      </w:r>
      <w:r>
        <w:rPr>
          <w:rFonts w:hint="default" w:ascii="Times New Roman" w:hAnsi="Times New Roman" w:eastAsia="宋体" w:cs="Times New Roman"/>
          <w:color w:val="auto"/>
          <w:sz w:val="24"/>
          <w:szCs w:val="24"/>
          <w:highlight w:val="none"/>
        </w:rPr>
        <w:t xml:space="preserve">、拒绝下述供应商参加本次采购活动</w:t>
      </w:r>
      <w:r/>
    </w:p>
    <w:p>
      <w:pPr>
        <w:ind w:firstLine="480"/>
        <w:spacing w:line="360" w:lineRule="auto"/>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360" w:lineRule="auto"/>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t xml:space="preserve">（2）为采购项目提供整体设计、规范编制或者项目管理、监理、检测等服务的供应商，不得参加本项目的采购活动；</w:t>
      </w:r>
      <w:r/>
    </w:p>
    <w:p>
      <w:pPr>
        <w:ind w:firstLine="480"/>
        <w:spacing w:line="360" w:lineRule="auto"/>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t xml:space="preserve">（3）供应商被“信用中国”网站（www.creditchina.gov.cn）、“中国政府采购网”(www.ccgp.gov.cn)列入失信被执行人、重大税收违法案件当事人名单、政府采购严重违法失信行为记录名单。</w:t>
      </w:r>
      <w:r/>
    </w:p>
    <w:p>
      <w:pPr>
        <w:spacing w:line="360" w:lineRule="auto"/>
        <w:rPr>
          <w:rFonts w:hint="default" w:ascii="Times New Roman" w:hAnsi="Times New Roman" w:eastAsia="宋体" w:cs="Times New Roman"/>
          <w:b/>
          <w:color w:val="auto"/>
          <w:sz w:val="24"/>
          <w:szCs w:val="24"/>
          <w:highlight w:val="none"/>
        </w:rPr>
        <w:outlineLvl w:val="1"/>
      </w:pPr>
      <w:r>
        <w:rPr>
          <w:rFonts w:hint="default" w:ascii="Times New Roman" w:hAnsi="Times New Roman" w:eastAsia="宋体" w:cs="Times New Roman"/>
          <w:b/>
          <w:color w:val="auto"/>
          <w:sz w:val="24"/>
          <w:szCs w:val="24"/>
          <w:highlight w:val="none"/>
        </w:rPr>
        <w:t xml:space="preserve">三、获取磋商文件</w:t>
      </w:r>
      <w:r/>
    </w:p>
    <w:p>
      <w:pPr>
        <w:ind w:firstLine="42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1、时间：自磋商文件公告发布之日起5个工作日</w:t>
      </w:r>
      <w:r/>
    </w:p>
    <w:p>
      <w:pPr>
        <w:ind w:firstLine="42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、地点：江苏政府采购网“苏采云”系统</w:t>
      </w:r>
      <w:r/>
    </w:p>
    <w:p>
      <w:pPr>
        <w:ind w:firstLine="42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、售价：0.00元</w:t>
      </w:r>
      <w:r/>
    </w:p>
    <w:p>
      <w:pPr>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b/>
          <w:color w:val="auto"/>
          <w:sz w:val="24"/>
          <w:szCs w:val="24"/>
          <w:highlight w:val="none"/>
        </w:rPr>
        <w:t xml:space="preserve">四、提交响应文件截止时间、磋商时间:</w:t>
      </w:r>
      <w:r/>
    </w:p>
    <w:p>
      <w:pPr>
        <w:ind w:firstLine="420"/>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1、投标文件提交截止时间及开标时间：</w:t>
      </w:r>
      <w:r>
        <w:rPr>
          <w:rFonts w:hint="default" w:ascii="Times New Roman" w:hAnsi="Times New Roman" w:eastAsia="宋体" w:cs="Times New Roman"/>
          <w:color w:val="auto"/>
          <w:sz w:val="24"/>
          <w:szCs w:val="24"/>
          <w:highlight w:val="none"/>
          <w:lang w:eastAsia="zh-CN"/>
        </w:rPr>
        <w:t xml:space="preserve">2025</w:t>
      </w:r>
      <w:r>
        <w:rPr>
          <w:rFonts w:hint="default" w:ascii="Times New Roman" w:hAnsi="Times New Roman" w:eastAsia="宋体" w:cs="Times New Roman"/>
          <w:color w:val="auto"/>
          <w:sz w:val="24"/>
          <w:szCs w:val="24"/>
          <w:highlight w:val="none"/>
        </w:rPr>
        <w:t xml:space="preserve">年</w:t>
      </w:r>
      <w:r>
        <w:rPr>
          <w:rFonts w:hint="default" w:ascii="Times New Roman" w:hAnsi="Times New Roman" w:eastAsia="宋体" w:cs="Times New Roman"/>
          <w:color w:val="auto"/>
          <w:sz w:val="24"/>
          <w:szCs w:val="24"/>
          <w:highlight w:val="none"/>
          <w:lang w:val="en-US" w:eastAsia="zh-CN"/>
        </w:rPr>
        <w:t xml:space="preserve">12</w:t>
      </w:r>
      <w:r>
        <w:rPr>
          <w:rFonts w:hint="default" w:ascii="Times New Roman" w:hAnsi="Times New Roman" w:eastAsia="宋体" w:cs="Times New Roman"/>
          <w:color w:val="auto"/>
          <w:sz w:val="24"/>
          <w:szCs w:val="24"/>
          <w:highlight w:val="none"/>
          <w:lang w:eastAsia="zh-CN"/>
        </w:rPr>
        <w:t xml:space="preserve">月</w:t>
      </w:r>
      <w:r>
        <w:rPr>
          <w:rFonts w:hint="default" w:ascii="Times New Roman" w:hAnsi="Times New Roman" w:eastAsia="宋体" w:cs="Times New Roman"/>
          <w:color w:val="auto"/>
          <w:sz w:val="24"/>
          <w:szCs w:val="24"/>
          <w:highlight w:val="none"/>
          <w:lang w:val="en-US" w:eastAsia="zh-CN"/>
        </w:rPr>
        <w:t xml:space="preserve">2</w:t>
      </w: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eastAsia="zh-CN"/>
        </w:rPr>
        <w:t xml:space="preserve">日</w:t>
      </w:r>
      <w:r>
        <w:rPr>
          <w:rFonts w:hint="eastAsia" w:ascii="Times New Roman" w:hAnsi="Times New Roman" w:cs="Times New Roman"/>
          <w:color w:val="auto"/>
          <w:sz w:val="24"/>
          <w:szCs w:val="24"/>
          <w:highlight w:val="none"/>
          <w:lang w:val="en-US" w:eastAsia="zh-CN"/>
        </w:rPr>
        <w:t xml:space="preserve">09</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0（北京时间）</w:t>
      </w:r>
      <w:r/>
    </w:p>
    <w:p>
      <w:pPr>
        <w:ind w:firstLine="42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2、地点：江苏政府采购网“苏采云”系统</w:t>
      </w:r>
      <w:r/>
    </w:p>
    <w:p>
      <w:pPr>
        <w:spacing w:line="360" w:lineRule="auto"/>
        <w:rPr>
          <w:rFonts w:hint="default" w:ascii="Times New Roman" w:hAnsi="Times New Roman" w:eastAsia="宋体" w:cs="Times New Roman"/>
          <w:b/>
          <w:color w:val="auto"/>
          <w:sz w:val="24"/>
          <w:szCs w:val="24"/>
          <w:highlight w:val="none"/>
        </w:rPr>
        <w:outlineLvl w:val="1"/>
      </w:pPr>
      <w:r>
        <w:rPr>
          <w:rFonts w:hint="default" w:ascii="Times New Roman" w:hAnsi="Times New Roman" w:eastAsia="宋体" w:cs="Times New Roman"/>
          <w:b/>
          <w:color w:val="auto"/>
          <w:sz w:val="24"/>
          <w:szCs w:val="24"/>
          <w:highlight w:val="none"/>
        </w:rPr>
        <w:t xml:space="preserve">五、公告期限</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自本公告发布之日起</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个工作日</w:t>
      </w:r>
      <w:r/>
    </w:p>
    <w:p>
      <w:pPr>
        <w:spacing w:line="360" w:lineRule="auto"/>
        <w:rPr>
          <w:rFonts w:hint="default" w:ascii="Times New Roman" w:hAnsi="Times New Roman" w:eastAsia="宋体" w:cs="Times New Roman"/>
          <w:b/>
          <w:color w:val="auto"/>
          <w:sz w:val="24"/>
          <w:szCs w:val="24"/>
          <w:highlight w:val="none"/>
        </w:rPr>
        <w:outlineLvl w:val="1"/>
      </w:pPr>
      <w:r>
        <w:rPr>
          <w:rFonts w:hint="default" w:ascii="Times New Roman" w:hAnsi="Times New Roman" w:eastAsia="宋体" w:cs="Times New Roman"/>
          <w:b/>
          <w:color w:val="auto"/>
          <w:sz w:val="24"/>
          <w:szCs w:val="24"/>
          <w:highlight w:val="none"/>
        </w:rPr>
        <w:t xml:space="preserve">六、其他补充事宜</w:t>
      </w:r>
      <w:r/>
    </w:p>
    <w:p>
      <w:pPr>
        <w:ind w:firstLine="480"/>
        <w:spacing w:line="360" w:lineRule="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rPr>
        <w:t xml:space="preserve">1、采购人不组织集中考察或答疑，供应商如果对采购需求有疑问请咨询采购单位联系人。</w:t>
      </w:r>
      <w:r/>
    </w:p>
    <w:p>
      <w:pPr>
        <w:ind w:firstLine="480"/>
        <w:spacing w:line="360" w:lineRule="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 xml:space="preserve">2</w:t>
      </w:r>
      <w:r>
        <w:rPr>
          <w:rFonts w:hint="default" w:ascii="Times New Roman" w:hAnsi="Times New Roman" w:eastAsia="宋体" w:cs="Times New Roman"/>
          <w:color w:val="auto"/>
          <w:sz w:val="24"/>
          <w:szCs w:val="24"/>
          <w:highlight w:val="none"/>
        </w:rPr>
        <w:t xml:space="preserve">、公告媒体</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（1）本招标公告在江苏政府采购网（http://www.ccgp-jiangsu.gov.cn/）和南京公共采购信息网（https：//njgc.jfh.com/）公示发布，敬请各</w:t>
      </w:r>
      <w:r>
        <w:rPr>
          <w:rFonts w:hint="eastAsia" w:ascii="Times New Roman" w:hAnsi="Times New Roman" w:cs="Times New Roman"/>
          <w:color w:val="auto"/>
          <w:sz w:val="24"/>
          <w:szCs w:val="24"/>
          <w:highlight w:val="none"/>
          <w:lang w:eastAsia="zh-CN"/>
        </w:rPr>
        <w:t xml:space="preserve">供应商</w:t>
      </w:r>
      <w:r>
        <w:rPr>
          <w:rFonts w:hint="default" w:ascii="Times New Roman" w:hAnsi="Times New Roman" w:eastAsia="宋体" w:cs="Times New Roman"/>
          <w:color w:val="auto"/>
          <w:sz w:val="24"/>
          <w:szCs w:val="24"/>
          <w:highlight w:val="none"/>
        </w:rPr>
        <w:t xml:space="preserve">关注；</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（2）有关本次采购存在变动或修改，敬请各</w:t>
      </w:r>
      <w:r>
        <w:rPr>
          <w:rFonts w:hint="eastAsia" w:ascii="Times New Roman" w:hAnsi="Times New Roman" w:cs="Times New Roman"/>
          <w:color w:val="auto"/>
          <w:sz w:val="24"/>
          <w:szCs w:val="24"/>
          <w:highlight w:val="none"/>
          <w:lang w:eastAsia="zh-CN"/>
        </w:rPr>
        <w:t xml:space="preserve">供应商</w:t>
      </w:r>
      <w:r>
        <w:rPr>
          <w:rFonts w:hint="default" w:ascii="Times New Roman" w:hAnsi="Times New Roman" w:eastAsia="宋体" w:cs="Times New Roman"/>
          <w:color w:val="auto"/>
          <w:sz w:val="24"/>
          <w:szCs w:val="24"/>
          <w:highlight w:val="none"/>
        </w:rPr>
        <w:t xml:space="preserve">及时关注江苏政府采购网（http://www.ccgp-jiangsu.gov.cn/）和南京公共采购信息网（https：//njgc.jfh.com/）发布的关于本项目的信息更正公告；</w:t>
      </w:r>
      <w:r/>
    </w:p>
    <w:p>
      <w:pPr>
        <w:ind w:firstLine="480"/>
        <w:spacing w:line="360" w:lineRule="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rPr>
        <w:t xml:space="preserve">3、 </w:t>
      </w:r>
      <w:r>
        <w:rPr>
          <w:rFonts w:hint="default" w:ascii="Times New Roman" w:hAnsi="Times New Roman" w:eastAsia="宋体" w:cs="Times New Roman"/>
          <w:color w:val="auto"/>
          <w:sz w:val="24"/>
          <w:szCs w:val="24"/>
          <w:highlight w:val="none"/>
          <w:lang w:val="en-US"/>
        </w:rPr>
        <w:t xml:space="preserve">政府采购信用承诺</w:t>
      </w:r>
      <w:r/>
    </w:p>
    <w:p>
      <w:pPr>
        <w:ind w:firstLine="480"/>
        <w:jc w:val="both"/>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default" w:ascii="Times New Roman" w:hAnsi="Times New Roman" w:eastAsia="宋体" w:cs="Times New Roman"/>
          <w:color w:val="auto"/>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ind w:firstLine="480"/>
        <w:jc w:val="both"/>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jc w:val="both"/>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jc w:val="both"/>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供应商涉及以下情形的，不适用信用承诺：</w:t>
      </w:r>
      <w:r/>
    </w:p>
    <w:p>
      <w:pPr>
        <w:ind w:firstLine="480"/>
        <w:jc w:val="both"/>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（1）供应商被列入严重失信主体名单；</w:t>
      </w:r>
      <w:r/>
    </w:p>
    <w:p>
      <w:pPr>
        <w:ind w:firstLine="480"/>
        <w:jc w:val="both"/>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（2）被相关监管部门作出行政处罚且尚在处罚有效期内；</w:t>
      </w:r>
      <w:r/>
    </w:p>
    <w:p>
      <w:pPr>
        <w:ind w:firstLine="480"/>
        <w:jc w:val="both"/>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（3）其他法律、行政法规规定的不适用信用承诺的情形。</w:t>
      </w:r>
      <w:r/>
    </w:p>
    <w:p>
      <w:pPr>
        <w:ind w:firstLine="480"/>
        <w:jc w:val="both"/>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供应商对信用承诺内容的真实性、合法性、有效性负责。如作出虚假信用承诺，视同为“提供虚假材料谋取中标、成交”的违法行为。</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、本次采购采用“政府采购管理交易系统（苏采云）”，招标、投标、评标和</w:t>
      </w:r>
      <w:r>
        <w:rPr>
          <w:rFonts w:hint="eastAsia" w:ascii="Times New Roman" w:hAnsi="Times New Roman" w:cs="Times New Roman"/>
          <w:color w:val="auto"/>
          <w:sz w:val="24"/>
          <w:szCs w:val="24"/>
          <w:highlight w:val="none"/>
          <w:lang w:eastAsia="zh-CN"/>
        </w:rPr>
        <w:t xml:space="preserve">成交</w:t>
      </w:r>
      <w:r>
        <w:rPr>
          <w:rFonts w:hint="default" w:ascii="Times New Roman" w:hAnsi="Times New Roman" w:eastAsia="宋体" w:cs="Times New Roman"/>
          <w:color w:val="auto"/>
          <w:sz w:val="24"/>
          <w:szCs w:val="24"/>
          <w:highlight w:val="none"/>
        </w:rPr>
        <w:t xml:space="preserve">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spacing w:line="360" w:lineRule="auto"/>
        <w:rPr>
          <w:rFonts w:hint="default" w:ascii="Times New Roman" w:hAnsi="Times New Roman" w:eastAsia="宋体" w:cs="Times New Roman"/>
          <w:b/>
          <w:color w:val="auto"/>
          <w:sz w:val="24"/>
          <w:szCs w:val="24"/>
          <w:highlight w:val="none"/>
        </w:rPr>
        <w:outlineLvl w:val="1"/>
      </w:pPr>
      <w:r>
        <w:rPr>
          <w:rFonts w:hint="default" w:ascii="Times New Roman" w:hAnsi="Times New Roman" w:eastAsia="宋体" w:cs="Times New Roman"/>
          <w:b/>
          <w:color w:val="auto"/>
          <w:sz w:val="24"/>
          <w:szCs w:val="24"/>
          <w:highlight w:val="none"/>
        </w:rPr>
        <w:t xml:space="preserve">七、对本次招标提出询问，请按以下方式联系。</w:t>
      </w:r>
      <w:r/>
    </w:p>
    <w:p>
      <w:pPr>
        <w:ind w:firstLine="482"/>
        <w:keepLines w:val="0"/>
        <w:keepNext w:val="0"/>
        <w:pageBreakBefore w:val="0"/>
        <w:spacing w:line="312" w:lineRule="auto"/>
        <w:widowControl w:val="off"/>
        <w:rPr>
          <w:rFonts w:hint="default" w:ascii="Times New Roman" w:hAnsi="Times New Roman" w:eastAsia="宋体" w:cs="Times New Roman"/>
          <w:color w:val="auto"/>
          <w:sz w:val="24"/>
          <w:szCs w:val="24"/>
          <w:highlight w:val="none"/>
        </w:rPr>
        <w:outlineLvl w:val="2"/>
      </w:pPr>
      <w:r>
        <w:rPr>
          <w:rFonts w:hint="default" w:ascii="Times New Roman" w:hAnsi="Times New Roman" w:eastAsia="宋体" w:cs="Times New Roman"/>
          <w:color w:val="auto"/>
          <w:sz w:val="24"/>
          <w:szCs w:val="24"/>
          <w:highlight w:val="none"/>
        </w:rPr>
        <w:t xml:space="preserve">1、采购人信息</w:t>
      </w:r>
      <w:r/>
    </w:p>
    <w:p>
      <w:pPr>
        <w:ind w:firstLine="482"/>
        <w:keepLines w:val="0"/>
        <w:keepNext w:val="0"/>
        <w:pageBreakBefore w:val="0"/>
        <w:spacing w:line="312" w:lineRule="auto"/>
        <w:widowControl w:val="off"/>
        <w:rPr>
          <w:rFonts w:hint="default" w:ascii="Times New Roman" w:hAnsi="Times New Roman" w:eastAsia="宋体" w:cs="Times New Roman"/>
          <w:color w:val="auto"/>
          <w:sz w:val="24"/>
          <w:szCs w:val="24"/>
          <w:highlight w:val="none"/>
          <w:lang w:eastAsia="zh-CN"/>
        </w:rPr>
        <w:outlineLvl w:val="9"/>
      </w:pPr>
      <w:r>
        <w:rPr>
          <w:rFonts w:hint="default" w:ascii="Times New Roman" w:hAnsi="Times New Roman" w:eastAsia="宋体" w:cs="Times New Roman"/>
          <w:color w:val="auto"/>
          <w:sz w:val="24"/>
          <w:szCs w:val="24"/>
          <w:highlight w:val="none"/>
        </w:rPr>
        <w:t xml:space="preserve">名称：</w:t>
      </w:r>
      <w:r>
        <w:rPr>
          <w:rFonts w:hint="default" w:ascii="Times New Roman" w:hAnsi="Times New Roman" w:eastAsia="宋体" w:cs="Times New Roman"/>
          <w:color w:val="auto"/>
          <w:sz w:val="24"/>
          <w:szCs w:val="24"/>
          <w:highlight w:val="none"/>
          <w:lang w:eastAsia="zh-CN"/>
        </w:rPr>
        <w:t xml:space="preserve">南京市玄武区人民政府孝陵卫街道办事处</w:t>
      </w:r>
      <w:r/>
    </w:p>
    <w:p>
      <w:pPr>
        <w:ind w:firstLine="482"/>
        <w:keepLines w:val="0"/>
        <w:keepNext w:val="0"/>
        <w:pageBreakBefore w:val="0"/>
        <w:spacing w:line="312" w:lineRule="auto"/>
        <w:widowControl w:val="off"/>
        <w:rPr>
          <w:rFonts w:hint="default" w:ascii="Times New Roman" w:hAnsi="Times New Roman" w:eastAsia="宋体" w:cs="Times New Roman"/>
          <w:color w:val="auto"/>
          <w:sz w:val="24"/>
          <w:szCs w:val="24"/>
          <w:highlight w:val="none"/>
          <w:lang w:eastAsia="zh-CN"/>
        </w:rPr>
        <w:outlineLvl w:val="9"/>
      </w:pPr>
      <w:r>
        <w:rPr>
          <w:rFonts w:hint="default" w:ascii="Times New Roman" w:hAnsi="Times New Roman" w:eastAsia="宋体" w:cs="Times New Roman"/>
          <w:color w:val="auto"/>
          <w:sz w:val="24"/>
          <w:szCs w:val="24"/>
          <w:highlight w:val="none"/>
        </w:rPr>
        <w:t xml:space="preserve">联系人：程主任</w:t>
      </w:r>
      <w:r/>
    </w:p>
    <w:p>
      <w:pPr>
        <w:ind w:firstLine="482"/>
        <w:keepLines w:val="0"/>
        <w:keepNext w:val="0"/>
        <w:pageBreakBefore w:val="0"/>
        <w:spacing w:line="312" w:lineRule="auto"/>
        <w:widowControl w:val="off"/>
        <w:rPr>
          <w:rFonts w:hint="default" w:ascii="Times New Roman" w:hAnsi="Times New Roman" w:eastAsia="宋体" w:cs="Times New Roman"/>
          <w:color w:val="auto"/>
          <w:sz w:val="24"/>
          <w:szCs w:val="24"/>
          <w:highlight w:val="none"/>
          <w:lang w:eastAsia="zh-CN"/>
        </w:rPr>
        <w:outlineLvl w:val="9"/>
      </w:pPr>
      <w:r>
        <w:rPr>
          <w:rFonts w:hint="default" w:ascii="Times New Roman" w:hAnsi="Times New Roman" w:eastAsia="宋体" w:cs="Times New Roman"/>
          <w:color w:val="auto"/>
          <w:sz w:val="24"/>
          <w:szCs w:val="24"/>
          <w:highlight w:val="none"/>
          <w:lang w:eastAsia="zh-CN"/>
        </w:rPr>
        <w:t xml:space="preserve">地址：南京市玄武区顾家营路59-2号</w:t>
      </w:r>
      <w:r/>
    </w:p>
    <w:p>
      <w:pPr>
        <w:ind w:firstLine="482"/>
        <w:keepLines w:val="0"/>
        <w:keepNext w:val="0"/>
        <w:pageBreakBefore w:val="0"/>
        <w:spacing w:line="312" w:lineRule="auto"/>
        <w:widowControl w:val="off"/>
        <w:rPr>
          <w:rFonts w:hint="default" w:ascii="Times New Roman" w:hAnsi="Times New Roman" w:eastAsia="宋体" w:cs="Times New Roman"/>
          <w:color w:val="auto"/>
          <w:sz w:val="24"/>
          <w:szCs w:val="24"/>
          <w:highlight w:val="none"/>
          <w:lang w:eastAsia="zh-CN"/>
        </w:rPr>
        <w:outlineLvl w:val="9"/>
      </w:pPr>
      <w:r>
        <w:rPr>
          <w:rFonts w:hint="default" w:ascii="Times New Roman" w:hAnsi="Times New Roman" w:eastAsia="宋体" w:cs="Times New Roman"/>
          <w:color w:val="auto"/>
          <w:sz w:val="24"/>
          <w:szCs w:val="24"/>
          <w:highlight w:val="none"/>
          <w:lang w:eastAsia="zh-CN"/>
        </w:rPr>
        <w:t xml:space="preserve">联系方式：025-84430758</w:t>
      </w:r>
      <w:r/>
    </w:p>
    <w:p>
      <w:pPr>
        <w:ind w:firstLine="482"/>
        <w:keepLines w:val="0"/>
        <w:keepNext w:val="0"/>
        <w:pageBreakBefore w:val="0"/>
        <w:spacing w:line="312" w:lineRule="auto"/>
        <w:widowControl w:val="off"/>
        <w:rPr>
          <w:rFonts w:hint="default" w:ascii="Times New Roman" w:hAnsi="Times New Roman" w:eastAsia="宋体" w:cs="Times New Roman"/>
          <w:color w:val="auto"/>
          <w:sz w:val="24"/>
          <w:szCs w:val="24"/>
          <w:highlight w:val="none"/>
        </w:rPr>
        <w:outlineLvl w:val="2"/>
      </w:pPr>
      <w:r>
        <w:rPr>
          <w:rFonts w:hint="default" w:ascii="Times New Roman" w:hAnsi="Times New Roman" w:eastAsia="宋体" w:cs="Times New Roman"/>
          <w:color w:val="auto"/>
          <w:sz w:val="24"/>
          <w:szCs w:val="24"/>
          <w:highlight w:val="none"/>
        </w:rPr>
        <w:t xml:space="preserve">2、采购代理机构信息</w:t>
      </w:r>
      <w:r/>
    </w:p>
    <w:p>
      <w:pPr>
        <w:ind w:firstLine="482"/>
        <w:keepLines w:val="0"/>
        <w:keepNext w:val="0"/>
        <w:pageBreakBefore w:val="0"/>
        <w:spacing w:line="312" w:lineRule="auto"/>
        <w:widowControl w:val="off"/>
        <w:rPr>
          <w:rFonts w:hint="default" w:ascii="Times New Roman" w:hAnsi="Times New Roman" w:eastAsia="宋体" w:cs="Times New Roman"/>
          <w:color w:val="auto"/>
          <w:sz w:val="24"/>
          <w:szCs w:val="24"/>
          <w:highlight w:val="none"/>
          <w:lang w:eastAsia="zh-CN"/>
        </w:rPr>
        <w:outlineLvl w:val="9"/>
      </w:pPr>
      <w:r>
        <w:rPr>
          <w:rFonts w:hint="default" w:ascii="Times New Roman" w:hAnsi="Times New Roman" w:eastAsia="宋体" w:cs="Times New Roman"/>
          <w:color w:val="auto"/>
          <w:sz w:val="24"/>
          <w:szCs w:val="24"/>
          <w:highlight w:val="none"/>
        </w:rPr>
        <w:t xml:space="preserve">名称：</w:t>
      </w:r>
      <w:r>
        <w:rPr>
          <w:rFonts w:hint="default" w:ascii="Times New Roman" w:hAnsi="Times New Roman" w:eastAsia="宋体" w:cs="Times New Roman"/>
          <w:color w:val="auto"/>
          <w:sz w:val="24"/>
          <w:szCs w:val="24"/>
          <w:highlight w:val="none"/>
          <w:lang w:eastAsia="zh-CN"/>
        </w:rPr>
        <w:t xml:space="preserve">南京宁采工程咨询有限公司</w:t>
      </w:r>
      <w:r/>
    </w:p>
    <w:p>
      <w:pPr>
        <w:ind w:firstLine="482"/>
        <w:keepLines w:val="0"/>
        <w:keepNext w:val="0"/>
        <w:pageBreakBefore w:val="0"/>
        <w:spacing w:line="312" w:lineRule="auto"/>
        <w:widowControl w:val="off"/>
        <w:rPr>
          <w:rFonts w:hint="default" w:ascii="Times New Roman" w:hAnsi="Times New Roman" w:eastAsia="宋体" w:cs="Times New Roman"/>
          <w:color w:val="auto"/>
          <w:sz w:val="24"/>
          <w:szCs w:val="24"/>
          <w:highlight w:val="none"/>
          <w:lang w:eastAsia="zh-CN"/>
        </w:rPr>
        <w:outlineLvl w:val="9"/>
      </w:pPr>
      <w:r>
        <w:rPr>
          <w:rFonts w:hint="default" w:ascii="Times New Roman" w:hAnsi="Times New Roman" w:eastAsia="宋体" w:cs="Times New Roman"/>
          <w:color w:val="auto"/>
          <w:sz w:val="24"/>
          <w:szCs w:val="24"/>
          <w:highlight w:val="none"/>
        </w:rPr>
        <w:t xml:space="preserve">地址：</w:t>
      </w:r>
      <w:r>
        <w:rPr>
          <w:rFonts w:hint="default" w:ascii="Times New Roman" w:hAnsi="Times New Roman" w:eastAsia="宋体" w:cs="Times New Roman"/>
          <w:color w:val="auto"/>
          <w:sz w:val="24"/>
          <w:szCs w:val="24"/>
          <w:highlight w:val="none"/>
          <w:lang w:eastAsia="zh-CN"/>
        </w:rPr>
        <w:t xml:space="preserve">南京市江宁区胜太路99号C12国际中心A座806室</w:t>
      </w:r>
      <w:r/>
    </w:p>
    <w:p>
      <w:pPr>
        <w:ind w:firstLine="482"/>
        <w:keepLines w:val="0"/>
        <w:keepNext w:val="0"/>
        <w:pageBreakBefore w:val="0"/>
        <w:spacing w:line="312" w:lineRule="auto"/>
        <w:widowControl w:val="off"/>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t xml:space="preserve">项目联系人：</w:t>
      </w:r>
      <w:r>
        <w:rPr>
          <w:rFonts w:hint="default" w:ascii="Times New Roman" w:hAnsi="Times New Roman" w:eastAsia="宋体" w:cs="Times New Roman"/>
          <w:color w:val="auto"/>
          <w:sz w:val="24"/>
          <w:szCs w:val="24"/>
          <w:highlight w:val="none"/>
          <w:lang w:val="en-US"/>
        </w:rPr>
        <w:t xml:space="preserve">王</w:t>
      </w:r>
      <w:r>
        <w:rPr>
          <w:rFonts w:hint="default" w:ascii="Times New Roman" w:hAnsi="Times New Roman" w:eastAsia="宋体" w:cs="Times New Roman"/>
          <w:color w:val="auto"/>
          <w:sz w:val="24"/>
          <w:szCs w:val="24"/>
          <w:highlight w:val="none"/>
        </w:rPr>
        <w:t xml:space="preserve">工</w:t>
      </w:r>
      <w:r/>
    </w:p>
    <w:p>
      <w:pPr>
        <w:ind w:firstLine="482"/>
        <w:keepLines w:val="0"/>
        <w:keepNext w:val="0"/>
        <w:pageBreakBefore w:val="0"/>
        <w:spacing w:line="312" w:lineRule="auto"/>
        <w:widowControl w:val="off"/>
        <w:rPr>
          <w:rFonts w:hint="default" w:ascii="Times New Roman" w:hAnsi="Times New Roman" w:eastAsia="宋体" w:cs="Times New Roman"/>
          <w:color w:val="auto"/>
          <w:sz w:val="24"/>
          <w:szCs w:val="24"/>
          <w:highlight w:val="none"/>
          <w:lang w:val="en-US"/>
        </w:rPr>
        <w:outlineLvl w:val="9"/>
      </w:pPr>
      <w:r>
        <w:rPr>
          <w:rFonts w:hint="default" w:ascii="Times New Roman" w:hAnsi="Times New Roman" w:eastAsia="宋体" w:cs="Times New Roman"/>
          <w:color w:val="auto"/>
          <w:sz w:val="24"/>
          <w:szCs w:val="24"/>
          <w:highlight w:val="none"/>
        </w:rPr>
        <w:t xml:space="preserve">联系方式：153-6508-763</w:t>
      </w:r>
      <w:r>
        <w:rPr>
          <w:rFonts w:hint="default" w:ascii="Times New Roman" w:hAnsi="Times New Roman" w:eastAsia="宋体" w:cs="Times New Roman"/>
          <w:color w:val="auto"/>
          <w:sz w:val="24"/>
          <w:szCs w:val="24"/>
          <w:highlight w:val="none"/>
          <w:lang w:val="en-US"/>
        </w:rPr>
        <w:t xml:space="preserve">0</w:t>
      </w:r>
      <w:r/>
    </w:p>
    <w:p>
      <w:pPr>
        <w:pStyle w:val="867"/>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r>
      <w:r/>
    </w:p>
    <w:p>
      <w:pPr>
        <w:pStyle w:val="867"/>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r>
      <w:r/>
    </w:p>
    <w:p>
      <w:pPr>
        <w:pStyle w:val="867"/>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r>
      <w:r/>
    </w:p>
    <w:p>
      <w:pPr>
        <w:pStyle w:val="867"/>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r>
      <w:r/>
    </w:p>
    <w:p>
      <w:pPr>
        <w:pStyle w:val="867"/>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r>
      <w:r/>
    </w:p>
    <w:p>
      <w:pPr>
        <w:pStyle w:val="867"/>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r>
      <w:r/>
    </w:p>
    <w:p>
      <w:pPr>
        <w:pStyle w:val="867"/>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r>
      <w:r/>
    </w:p>
    <w:p>
      <w:pPr>
        <w:pStyle w:val="867"/>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r>
      <w:r/>
    </w:p>
    <w:p>
      <w:pPr>
        <w:pStyle w:val="867"/>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r>
      <w:r/>
    </w:p>
    <w:p>
      <w:pPr>
        <w:pStyle w:val="867"/>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r>
      <w:r/>
    </w:p>
    <w:p>
      <w:pPr>
        <w:pStyle w:val="867"/>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r>
      <w:r/>
    </w:p>
    <w:p>
      <w:pPr>
        <w:pStyle w:val="867"/>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r>
      <w:r/>
    </w:p>
    <w:p>
      <w:pPr>
        <w:pStyle w:val="867"/>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r>
      <w:r/>
    </w:p>
    <w:p>
      <w:pPr>
        <w:pStyle w:val="867"/>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r>
      <w:r/>
    </w:p>
    <w:p>
      <w:pPr>
        <w:pStyle w:val="867"/>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r>
      <w:r/>
    </w:p>
    <w:p>
      <w:pPr>
        <w:pStyle w:val="1017"/>
        <w:ind w:left="0" w:firstLine="361"/>
        <w:jc w:val="center"/>
        <w:tabs>
          <w:tab w:val="left" w:pos="435" w:leader="none"/>
        </w:tabs>
        <w:rPr>
          <w:rFonts w:hint="default" w:ascii="Times New Roman" w:hAnsi="Times New Roman" w:eastAsia="宋体" w:cs="Times New Roman"/>
          <w:b/>
          <w:bCs/>
          <w:color w:val="auto"/>
          <w:sz w:val="36"/>
          <w:szCs w:val="36"/>
          <w:highlight w:val="none"/>
        </w:rPr>
        <w:outlineLvl w:val="0"/>
      </w:pPr>
      <w:r/>
      <w:bookmarkStart w:id="13" w:name="_Toc13398"/>
      <w:r/>
      <w:bookmarkStart w:id="14" w:name="_Toc5829"/>
      <w:r/>
      <w:bookmarkStart w:id="15" w:name="_Toc14391_WPSOffice_Level1"/>
      <w:r>
        <w:rPr>
          <w:rFonts w:hint="default" w:ascii="Times New Roman" w:hAnsi="Times New Roman" w:eastAsia="宋体" w:cs="Times New Roman"/>
          <w:b/>
          <w:bCs/>
          <w:color w:val="auto"/>
          <w:sz w:val="36"/>
          <w:szCs w:val="36"/>
          <w:highlight w:val="none"/>
        </w:rPr>
        <w:t xml:space="preserve">第</w:t>
      </w:r>
      <w:r>
        <w:rPr>
          <w:rFonts w:hint="default" w:ascii="Times New Roman" w:hAnsi="Times New Roman" w:eastAsia="宋体" w:cs="Times New Roman"/>
          <w:b/>
          <w:bCs/>
          <w:color w:val="auto"/>
          <w:sz w:val="36"/>
          <w:szCs w:val="36"/>
          <w:highlight w:val="none"/>
          <w:lang w:val="en-US"/>
        </w:rPr>
        <w:t xml:space="preserve">二</w:t>
      </w:r>
      <w:r>
        <w:rPr>
          <w:rFonts w:hint="default" w:ascii="Times New Roman" w:hAnsi="Times New Roman" w:eastAsia="宋体" w:cs="Times New Roman"/>
          <w:b/>
          <w:bCs/>
          <w:color w:val="auto"/>
          <w:sz w:val="36"/>
          <w:szCs w:val="36"/>
          <w:highlight w:val="none"/>
        </w:rPr>
        <w:t xml:space="preserve">章</w:t>
      </w:r>
      <w:r>
        <w:rPr>
          <w:rFonts w:hint="default" w:ascii="Times New Roman" w:hAnsi="Times New Roman" w:eastAsia="宋体" w:cs="Times New Roman"/>
          <w:b/>
          <w:bCs/>
          <w:color w:val="auto"/>
          <w:sz w:val="36"/>
          <w:szCs w:val="36"/>
          <w:highlight w:val="none"/>
          <w:lang w:val="en-US"/>
        </w:rPr>
        <w:t xml:space="preserve"> </w:t>
      </w:r>
      <w:r>
        <w:rPr>
          <w:rFonts w:hint="default" w:ascii="Times New Roman" w:hAnsi="Times New Roman" w:eastAsia="宋体" w:cs="Times New Roman"/>
          <w:b/>
          <w:bCs/>
          <w:color w:val="auto"/>
          <w:sz w:val="36"/>
          <w:szCs w:val="36"/>
          <w:highlight w:val="none"/>
        </w:rPr>
        <w:t xml:space="preserve">竞争性磋商须知</w:t>
      </w:r>
      <w:bookmarkEnd w:id="13"/>
      <w:r/>
      <w:bookmarkEnd w:id="14"/>
      <w:r/>
      <w:bookmarkEnd w:id="15"/>
      <w:r/>
      <w:r/>
    </w:p>
    <w:p>
      <w:pPr>
        <w:pStyle w:val="827"/>
        <w:rPr>
          <w:rFonts w:hint="default" w:ascii="Times New Roman" w:hAnsi="Times New Roman" w:eastAsia="宋体" w:cs="Times New Roman"/>
          <w:color w:val="auto"/>
          <w:sz w:val="25"/>
          <w:highlight w:val="none"/>
        </w:rPr>
      </w:pPr>
      <w:r>
        <w:rPr>
          <w:rFonts w:hint="default" w:ascii="Times New Roman" w:hAnsi="Times New Roman" w:eastAsia="宋体" w:cs="Times New Roman"/>
          <w:color w:val="auto"/>
          <w:sz w:val="25"/>
          <w:highlight w:val="none"/>
        </w:rPr>
      </w:r>
      <w:r/>
    </w:p>
    <w:p>
      <w:pPr>
        <w:ind w:left="0" w:right="0" w:firstLine="420"/>
        <w:jc w:val="both"/>
        <w:keepLines w:val="0"/>
        <w:keepNext w:val="0"/>
        <w:pageBreakBefore w:val="0"/>
        <w:spacing w:line="411" w:lineRule="auto"/>
        <w:widowControl w:val="off"/>
        <w:rPr>
          <w:rFonts w:hint="default" w:ascii="Times New Roman" w:hAnsi="Times New Roman" w:eastAsia="宋体" w:cs="Times New Roman"/>
          <w:color w:val="auto"/>
          <w:sz w:val="21"/>
          <w:highlight w:val="none"/>
        </w:rPr>
      </w:pPr>
      <w:r>
        <w:rPr>
          <w:rFonts w:hint="default" w:ascii="Times New Roman" w:hAnsi="Times New Roman" w:eastAsia="宋体" w:cs="Times New Roman"/>
          <w:b/>
          <w:color w:val="auto"/>
          <w:spacing w:val="-1"/>
          <w:sz w:val="21"/>
          <w:highlight w:val="none"/>
          <w:u w:val="single"/>
          <w:lang w:eastAsia="zh-CN"/>
        </w:rPr>
        <w:t xml:space="preserve">南京宁采工程咨询有限公司</w:t>
      </w:r>
      <w:r>
        <w:rPr>
          <w:rFonts w:hint="default" w:ascii="Times New Roman" w:hAnsi="Times New Roman" w:eastAsia="宋体" w:cs="Times New Roman"/>
          <w:b/>
          <w:color w:val="auto"/>
          <w:spacing w:val="-1"/>
          <w:sz w:val="21"/>
          <w:highlight w:val="none"/>
        </w:rPr>
        <w:t xml:space="preserve"> </w:t>
      </w:r>
      <w:r>
        <w:rPr>
          <w:rFonts w:hint="default" w:ascii="Times New Roman" w:hAnsi="Times New Roman" w:eastAsia="宋体" w:cs="Times New Roman"/>
          <w:color w:val="auto"/>
          <w:spacing w:val="-4"/>
          <w:sz w:val="21"/>
          <w:highlight w:val="none"/>
        </w:rPr>
        <w:t xml:space="preserve">受</w:t>
      </w:r>
      <w:r>
        <w:rPr>
          <w:rFonts w:hint="default" w:ascii="Times New Roman" w:hAnsi="Times New Roman" w:eastAsia="宋体" w:cs="Times New Roman"/>
          <w:b/>
          <w:bCs/>
          <w:color w:val="auto"/>
          <w:spacing w:val="-4"/>
          <w:sz w:val="21"/>
          <w:highlight w:val="none"/>
          <w:u w:val="single"/>
          <w:lang w:eastAsia="zh-CN"/>
        </w:rPr>
        <w:t xml:space="preserve">南京市玄武区人民政府孝陵卫街道办事处</w:t>
      </w:r>
      <w:r>
        <w:rPr>
          <w:rFonts w:hint="default" w:ascii="Times New Roman" w:hAnsi="Times New Roman" w:eastAsia="宋体" w:cs="Times New Roman"/>
          <w:b/>
          <w:bCs/>
          <w:color w:val="auto"/>
          <w:sz w:val="21"/>
          <w:highlight w:val="none"/>
        </w:rPr>
        <w:t xml:space="preserve">（</w:t>
      </w:r>
      <w:r>
        <w:rPr>
          <w:rFonts w:hint="default" w:ascii="Times New Roman" w:hAnsi="Times New Roman" w:eastAsia="宋体" w:cs="Times New Roman"/>
          <w:color w:val="auto"/>
          <w:sz w:val="21"/>
          <w:highlight w:val="none"/>
        </w:rPr>
        <w:t xml:space="preserve">采购人</w:t>
      </w:r>
      <w:r>
        <w:rPr>
          <w:rFonts w:hint="default" w:ascii="Times New Roman" w:hAnsi="Times New Roman" w:eastAsia="宋体" w:cs="Times New Roman"/>
          <w:color w:val="auto"/>
          <w:spacing w:val="-20"/>
          <w:sz w:val="21"/>
          <w:highlight w:val="none"/>
        </w:rPr>
        <w:t xml:space="preserve">）</w:t>
      </w:r>
      <w:r>
        <w:rPr>
          <w:rFonts w:hint="default" w:ascii="Times New Roman" w:hAnsi="Times New Roman" w:eastAsia="宋体" w:cs="Times New Roman"/>
          <w:color w:val="auto"/>
          <w:spacing w:val="-14"/>
          <w:sz w:val="21"/>
          <w:highlight w:val="none"/>
        </w:rPr>
        <w:t xml:space="preserve">委托，对其</w:t>
      </w:r>
      <w:r>
        <w:rPr>
          <w:rFonts w:hint="default" w:ascii="Times New Roman" w:hAnsi="Times New Roman" w:eastAsia="宋体" w:cs="Times New Roman"/>
          <w:b/>
          <w:bCs/>
          <w:color w:val="auto"/>
          <w:spacing w:val="-1"/>
          <w:sz w:val="21"/>
          <w:highlight w:val="none"/>
          <w:u w:val="single"/>
          <w:lang w:eastAsia="zh-CN"/>
        </w:rPr>
        <w:t xml:space="preserve">孝陵卫街道食堂服务采购</w:t>
      </w:r>
      <w:r>
        <w:rPr>
          <w:rFonts w:hint="default" w:ascii="Times New Roman" w:hAnsi="Times New Roman" w:eastAsia="宋体" w:cs="Times New Roman"/>
          <w:color w:val="auto"/>
          <w:sz w:val="21"/>
          <w:highlight w:val="none"/>
        </w:rPr>
        <w:t xml:space="preserve">（项目名称）进行竞争性磋商采购，兹邀请符合条件的供应商参与投标，相关信息如下：</w:t>
      </w:r>
      <w:r/>
    </w:p>
    <w:tbl>
      <w:tblPr>
        <w:tblStyle w:val="822"/>
        <w:tblW w:w="500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37"/>
        <w:gridCol w:w="923"/>
        <w:gridCol w:w="1109"/>
        <w:gridCol w:w="1663"/>
        <w:gridCol w:w="4651"/>
      </w:tblGrid>
      <w:tr>
        <w:trPr>
          <w:trHeight w:val="312"/>
        </w:trPr>
        <w:tc>
          <w:tcPr>
            <w:tcW w:w="406" w:type="pct"/>
            <w:textDirection w:val="lrTb"/>
            <w:noWrap w:val="false"/>
          </w:tcPr>
          <w:p>
            <w:pPr>
              <w:pStyle w:val="1025"/>
              <w:ind w:left="128" w:right="119"/>
              <w:jc w:val="center"/>
              <w:spacing w:before="20"/>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序号</w:t>
            </w:r>
            <w:r/>
          </w:p>
        </w:tc>
        <w:tc>
          <w:tcPr>
            <w:gridSpan w:val="2"/>
            <w:tcW w:w="1118" w:type="pct"/>
            <w:textDirection w:val="lrTb"/>
            <w:noWrap w:val="false"/>
          </w:tcPr>
          <w:p>
            <w:pPr>
              <w:pStyle w:val="1025"/>
              <w:ind w:left="9"/>
              <w:jc w:val="center"/>
              <w:spacing w:before="20"/>
              <w:tabs>
                <w:tab w:val="left" w:pos="429" w:leader="none"/>
              </w:tabs>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项</w:t>
            </w:r>
            <w:r>
              <w:rPr>
                <w:rFonts w:hint="default" w:ascii="Times New Roman" w:hAnsi="Times New Roman" w:eastAsia="宋体" w:cs="Times New Roman"/>
                <w:b/>
                <w:color w:val="auto"/>
                <w:sz w:val="21"/>
                <w:highlight w:val="none"/>
              </w:rPr>
              <w:tab/>
            </w:r>
            <w:r>
              <w:rPr>
                <w:rFonts w:hint="default" w:ascii="Times New Roman" w:hAnsi="Times New Roman" w:eastAsia="宋体" w:cs="Times New Roman"/>
                <w:b/>
                <w:color w:val="auto"/>
                <w:sz w:val="21"/>
                <w:highlight w:val="none"/>
              </w:rPr>
              <w:t xml:space="preserve">目</w:t>
            </w:r>
            <w:r/>
          </w:p>
        </w:tc>
        <w:tc>
          <w:tcPr>
            <w:gridSpan w:val="2"/>
            <w:tcW w:w="3474" w:type="pct"/>
            <w:textDirection w:val="lrTb"/>
            <w:noWrap w:val="false"/>
          </w:tcPr>
          <w:p>
            <w:pPr>
              <w:pStyle w:val="1025"/>
              <w:ind w:left="10"/>
              <w:jc w:val="center"/>
              <w:spacing w:before="20"/>
              <w:tabs>
                <w:tab w:val="left" w:pos="1169" w:leader="none"/>
              </w:tabs>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内</w:t>
            </w:r>
            <w:r>
              <w:rPr>
                <w:rFonts w:hint="default" w:ascii="Times New Roman" w:hAnsi="Times New Roman" w:eastAsia="宋体" w:cs="Times New Roman"/>
                <w:b/>
                <w:color w:val="auto"/>
                <w:sz w:val="21"/>
                <w:highlight w:val="none"/>
              </w:rPr>
              <w:tab/>
            </w:r>
            <w:r>
              <w:rPr>
                <w:rFonts w:hint="default" w:ascii="Times New Roman" w:hAnsi="Times New Roman" w:eastAsia="宋体" w:cs="Times New Roman"/>
                <w:b/>
                <w:color w:val="auto"/>
                <w:sz w:val="21"/>
                <w:highlight w:val="none"/>
              </w:rPr>
              <w:t xml:space="preserve">容</w:t>
            </w:r>
            <w:r/>
          </w:p>
        </w:tc>
      </w:tr>
      <w:tr>
        <w:trPr>
          <w:trHeight w:val="311"/>
        </w:trPr>
        <w:tc>
          <w:tcPr>
            <w:tcW w:w="406" w:type="pct"/>
            <w:textDirection w:val="lrTb"/>
            <w:noWrap w:val="false"/>
          </w:tcPr>
          <w:p>
            <w:pPr>
              <w:pStyle w:val="1025"/>
              <w:ind w:left="5"/>
              <w:jc w:val="center"/>
              <w:spacing w:before="2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1</w:t>
            </w:r>
            <w:r/>
          </w:p>
        </w:tc>
        <w:tc>
          <w:tcPr>
            <w:gridSpan w:val="2"/>
            <w:tcW w:w="1118" w:type="pct"/>
            <w:textDirection w:val="lrTb"/>
            <w:noWrap w:val="false"/>
          </w:tcPr>
          <w:p>
            <w:pPr>
              <w:pStyle w:val="1025"/>
              <w:ind w:left="569"/>
              <w:spacing w:before="2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项目编号</w:t>
            </w:r>
            <w:r/>
          </w:p>
        </w:tc>
        <w:tc>
          <w:tcPr>
            <w:gridSpan w:val="2"/>
            <w:tcW w:w="3474" w:type="pct"/>
            <w:textDirection w:val="lrTb"/>
            <w:noWrap w:val="false"/>
          </w:tcPr>
          <w:p>
            <w:pPr>
              <w:pStyle w:val="1025"/>
              <w:ind w:left="108"/>
              <w:spacing w:before="22"/>
              <w:rPr>
                <w:rFonts w:hint="default" w:ascii="Times New Roman" w:hAnsi="Times New Roman" w:eastAsia="宋体" w:cs="Times New Roman"/>
                <w:color w:val="auto"/>
                <w:sz w:val="21"/>
                <w:highlight w:val="none"/>
                <w:lang w:eastAsia="zh-CN"/>
              </w:rPr>
            </w:pPr>
            <w:r>
              <w:rPr>
                <w:rFonts w:hint="default" w:ascii="Times New Roman" w:hAnsi="Times New Roman" w:eastAsia="宋体" w:cs="Times New Roman"/>
                <w:color w:val="auto"/>
                <w:sz w:val="21"/>
                <w:highlight w:val="none"/>
                <w:lang w:eastAsia="zh-CN"/>
              </w:rPr>
              <w:t xml:space="preserve">JSZC-320102-NJNC-C2025-0009</w:t>
            </w:r>
            <w:r>
              <w:rPr>
                <w:rFonts w:hint="eastAsia" w:ascii="Times New Roman" w:hAnsi="Times New Roman" w:cs="Times New Roman"/>
                <w:color w:val="auto"/>
                <w:sz w:val="21"/>
                <w:highlight w:val="none"/>
                <w:lang w:eastAsia="zh-CN"/>
              </w:rPr>
            </w:r>
            <w:r/>
          </w:p>
        </w:tc>
      </w:tr>
      <w:tr>
        <w:trPr>
          <w:trHeight w:val="340"/>
        </w:trPr>
        <w:tc>
          <w:tcPr>
            <w:tcW w:w="406" w:type="pct"/>
            <w:textDirection w:val="lrTb"/>
            <w:noWrap w:val="false"/>
          </w:tcPr>
          <w:p>
            <w:pPr>
              <w:pStyle w:val="1025"/>
              <w:ind w:left="5"/>
              <w:jc w:val="center"/>
              <w:spacing w:before="36"/>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2</w:t>
            </w:r>
            <w:r/>
          </w:p>
        </w:tc>
        <w:tc>
          <w:tcPr>
            <w:gridSpan w:val="2"/>
            <w:tcW w:w="1118" w:type="pct"/>
            <w:textDirection w:val="lrTb"/>
            <w:noWrap w:val="false"/>
          </w:tcPr>
          <w:p>
            <w:pPr>
              <w:pStyle w:val="1025"/>
              <w:ind w:left="569"/>
              <w:spacing w:before="36"/>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项目名称</w:t>
            </w:r>
            <w:r/>
          </w:p>
        </w:tc>
        <w:tc>
          <w:tcPr>
            <w:gridSpan w:val="2"/>
            <w:tcW w:w="3474" w:type="pct"/>
            <w:textDirection w:val="lrTb"/>
            <w:noWrap w:val="false"/>
          </w:tcPr>
          <w:p>
            <w:pPr>
              <w:pStyle w:val="1025"/>
              <w:ind w:left="108"/>
              <w:spacing w:before="2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lang w:val="en-US" w:eastAsia="zh-CN"/>
              </w:rPr>
              <w:t xml:space="preserve">孝陵卫街道食堂服务采购</w:t>
            </w:r>
            <w:r>
              <w:rPr>
                <w:rFonts w:hint="default" w:ascii="Times New Roman" w:hAnsi="Times New Roman" w:eastAsia="宋体" w:cs="Times New Roman"/>
                <w:color w:val="auto"/>
                <w:sz w:val="21"/>
                <w:highlight w:val="none"/>
              </w:rPr>
              <w:t xml:space="preserve"> </w:t>
            </w:r>
            <w:r/>
          </w:p>
        </w:tc>
      </w:tr>
      <w:tr>
        <w:trPr>
          <w:trHeight w:val="312"/>
        </w:trPr>
        <w:tc>
          <w:tcPr>
            <w:tcW w:w="406" w:type="pct"/>
            <w:textDirection w:val="lrTb"/>
            <w:noWrap w:val="false"/>
          </w:tcPr>
          <w:p>
            <w:pPr>
              <w:pStyle w:val="1025"/>
              <w:ind w:left="5"/>
              <w:jc w:val="center"/>
              <w:spacing w:before="2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3</w:t>
            </w:r>
            <w:r/>
          </w:p>
        </w:tc>
        <w:tc>
          <w:tcPr>
            <w:gridSpan w:val="2"/>
            <w:tcW w:w="1118" w:type="pct"/>
            <w:textDirection w:val="lrTb"/>
            <w:noWrap w:val="false"/>
          </w:tcPr>
          <w:p>
            <w:pPr>
              <w:pStyle w:val="1025"/>
              <w:ind w:left="360"/>
              <w:spacing w:before="2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采购代理机构</w:t>
            </w:r>
            <w:r/>
          </w:p>
        </w:tc>
        <w:tc>
          <w:tcPr>
            <w:gridSpan w:val="2"/>
            <w:tcW w:w="3474" w:type="pct"/>
            <w:textDirection w:val="lrTb"/>
            <w:noWrap w:val="false"/>
          </w:tcPr>
          <w:p>
            <w:pPr>
              <w:pStyle w:val="1025"/>
              <w:ind w:left="108"/>
              <w:spacing w:before="33"/>
              <w:rPr>
                <w:rFonts w:hint="default" w:ascii="Times New Roman" w:hAnsi="Times New Roman" w:eastAsia="宋体" w:cs="Times New Roman"/>
                <w:color w:val="auto"/>
                <w:sz w:val="21"/>
                <w:highlight w:val="none"/>
                <w:lang w:eastAsia="zh-CN"/>
              </w:rPr>
            </w:pPr>
            <w:r>
              <w:rPr>
                <w:rFonts w:hint="default" w:ascii="Times New Roman" w:hAnsi="Times New Roman" w:eastAsia="宋体" w:cs="Times New Roman"/>
                <w:color w:val="auto"/>
                <w:sz w:val="21"/>
                <w:highlight w:val="none"/>
                <w:lang w:eastAsia="zh-CN"/>
              </w:rPr>
              <w:t xml:space="preserve">南京宁采工程咨询有限公司</w:t>
            </w:r>
            <w:r/>
          </w:p>
        </w:tc>
      </w:tr>
      <w:tr>
        <w:trPr>
          <w:trHeight w:val="350"/>
        </w:trPr>
        <w:tc>
          <w:tcPr>
            <w:tcW w:w="406" w:type="pct"/>
            <w:textDirection w:val="lrTb"/>
            <w:noWrap w:val="false"/>
          </w:tcPr>
          <w:p>
            <w:pPr>
              <w:pStyle w:val="1025"/>
              <w:ind w:left="5"/>
              <w:jc w:val="center"/>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4</w:t>
            </w:r>
            <w:r/>
          </w:p>
        </w:tc>
        <w:tc>
          <w:tcPr>
            <w:gridSpan w:val="2"/>
            <w:tcW w:w="1118" w:type="pct"/>
            <w:textDirection w:val="lrTb"/>
            <w:noWrap w:val="false"/>
          </w:tcPr>
          <w:p>
            <w:pPr>
              <w:pStyle w:val="1025"/>
              <w:ind w:left="360"/>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代理机构地址</w:t>
            </w:r>
            <w:r/>
          </w:p>
        </w:tc>
        <w:tc>
          <w:tcPr>
            <w:gridSpan w:val="2"/>
            <w:tcW w:w="3474" w:type="pct"/>
            <w:textDirection w:val="lrTb"/>
            <w:noWrap w:val="false"/>
          </w:tcPr>
          <w:p>
            <w:pPr>
              <w:pStyle w:val="1025"/>
              <w:ind w:left="108"/>
              <w:spacing w:before="33"/>
              <w:rPr>
                <w:rFonts w:hint="default" w:ascii="Times New Roman" w:hAnsi="Times New Roman" w:eastAsia="宋体" w:cs="Times New Roman"/>
                <w:color w:val="auto"/>
                <w:sz w:val="21"/>
                <w:highlight w:val="none"/>
                <w:lang w:eastAsia="zh-CN"/>
              </w:rPr>
            </w:pPr>
            <w:r>
              <w:rPr>
                <w:rFonts w:hint="default" w:ascii="Times New Roman" w:hAnsi="Times New Roman" w:eastAsia="宋体" w:cs="Times New Roman"/>
                <w:color w:val="auto"/>
                <w:sz w:val="21"/>
                <w:highlight w:val="none"/>
                <w:lang w:eastAsia="zh-CN"/>
              </w:rPr>
              <w:t xml:space="preserve">南京市江宁区胜太路99号C12国际中心A座806室</w:t>
            </w:r>
            <w:r/>
          </w:p>
        </w:tc>
      </w:tr>
      <w:tr>
        <w:trPr>
          <w:trHeight w:val="640"/>
        </w:trPr>
        <w:tc>
          <w:tcPr>
            <w:tcW w:w="406" w:type="pct"/>
            <w:textDirection w:val="lrTb"/>
            <w:noWrap w:val="false"/>
          </w:tcPr>
          <w:p>
            <w:pPr>
              <w:pStyle w:val="1025"/>
              <w:jc w:val="center"/>
              <w:spacing w:before="1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5</w:t>
            </w:r>
            <w:r/>
          </w:p>
        </w:tc>
        <w:tc>
          <w:tcPr>
            <w:gridSpan w:val="2"/>
            <w:tcW w:w="1118" w:type="pct"/>
            <w:textDirection w:val="lrTb"/>
            <w:noWrap w:val="false"/>
          </w:tcPr>
          <w:p>
            <w:pPr>
              <w:pStyle w:val="1025"/>
              <w:jc w:val="center"/>
              <w:spacing w:before="1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磋商文件获取方法</w:t>
            </w:r>
            <w:r/>
          </w:p>
        </w:tc>
        <w:tc>
          <w:tcPr>
            <w:gridSpan w:val="2"/>
            <w:tcW w:w="3474" w:type="pct"/>
            <w:textDirection w:val="lrTb"/>
            <w:noWrap w:val="false"/>
          </w:tcPr>
          <w:p>
            <w:pPr>
              <w:pStyle w:val="1025"/>
              <w:ind w:left="108"/>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时间：自磋商文件公告发布之日起5个工作日</w:t>
            </w:r>
            <w:r/>
          </w:p>
          <w:p>
            <w:pPr>
              <w:pStyle w:val="1025"/>
              <w:ind w:left="108"/>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地点：江苏政府采购网“苏采云”系统</w:t>
            </w:r>
            <w:r/>
          </w:p>
          <w:p>
            <w:pPr>
              <w:pStyle w:val="1025"/>
              <w:ind w:left="108"/>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1025"/>
              <w:ind w:left="108"/>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rPr>
              <w:t xml:space="preserve">售价：0.00元</w:t>
            </w:r>
            <w:r/>
          </w:p>
        </w:tc>
      </w:tr>
      <w:tr>
        <w:trPr>
          <w:trHeight w:val="336"/>
        </w:trPr>
        <w:tc>
          <w:tcPr>
            <w:tcW w:w="406" w:type="pct"/>
            <w:textDirection w:val="lrTb"/>
            <w:noWrap w:val="false"/>
          </w:tcPr>
          <w:p>
            <w:pPr>
              <w:pStyle w:val="1025"/>
              <w:jc w:val="center"/>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6</w:t>
            </w:r>
            <w:r/>
          </w:p>
        </w:tc>
        <w:tc>
          <w:tcPr>
            <w:gridSpan w:val="2"/>
            <w:tcW w:w="1118" w:type="pct"/>
            <w:textDirection w:val="lrTb"/>
            <w:noWrap w:val="false"/>
          </w:tcPr>
          <w:p>
            <w:pPr>
              <w:pStyle w:val="1025"/>
              <w:ind w:left="108"/>
              <w:jc w:val="center"/>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项目最高限价</w:t>
            </w:r>
            <w:r/>
          </w:p>
        </w:tc>
        <w:tc>
          <w:tcPr>
            <w:gridSpan w:val="2"/>
            <w:tcW w:w="3474" w:type="pct"/>
            <w:textDirection w:val="lrTb"/>
            <w:noWrap w:val="false"/>
          </w:tcPr>
          <w:p>
            <w:pPr>
              <w:pStyle w:val="1025"/>
              <w:ind w:left="108"/>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eastAsia="zh-CN"/>
              </w:rPr>
              <w:t xml:space="preserve">人民币120.00</w:t>
            </w:r>
            <w:r>
              <w:rPr>
                <w:rFonts w:hint="default" w:ascii="Times New Roman" w:hAnsi="Times New Roman" w:eastAsia="宋体" w:cs="Times New Roman"/>
                <w:color w:val="auto"/>
                <w:sz w:val="21"/>
                <w:highlight w:val="none"/>
                <w:lang w:eastAsia="zh-CN"/>
              </w:rPr>
              <w:t xml:space="preserve">万元，</w:t>
            </w:r>
            <w:r>
              <w:rPr>
                <w:rFonts w:hint="default" w:ascii="Times New Roman" w:hAnsi="Times New Roman" w:eastAsia="宋体" w:cs="Times New Roman"/>
                <w:color w:val="auto"/>
                <w:sz w:val="21"/>
                <w:highlight w:val="none"/>
              </w:rPr>
              <w:t xml:space="preserve">投标报价超出招标控制价的按无效</w:t>
            </w:r>
            <w:r>
              <w:rPr>
                <w:rFonts w:hint="default" w:ascii="Times New Roman" w:hAnsi="Times New Roman" w:eastAsia="宋体" w:cs="Times New Roman"/>
                <w:color w:val="auto"/>
                <w:sz w:val="21"/>
                <w:highlight w:val="none"/>
                <w:lang w:eastAsia="zh-CN"/>
              </w:rPr>
              <w:t xml:space="preserve">投</w:t>
            </w:r>
            <w:r>
              <w:rPr>
                <w:rFonts w:hint="default" w:ascii="Times New Roman" w:hAnsi="Times New Roman" w:eastAsia="宋体" w:cs="Times New Roman"/>
                <w:color w:val="auto"/>
                <w:sz w:val="21"/>
                <w:highlight w:val="none"/>
              </w:rPr>
              <w:t xml:space="preserve">标处理</w:t>
            </w:r>
            <w:r>
              <w:rPr>
                <w:rFonts w:hint="default" w:ascii="Times New Roman" w:hAnsi="Times New Roman" w:eastAsia="宋体" w:cs="Times New Roman"/>
                <w:color w:val="auto"/>
                <w:sz w:val="21"/>
                <w:highlight w:val="none"/>
                <w:lang w:val="en-US"/>
              </w:rPr>
              <w:t xml:space="preserve">。</w:t>
            </w:r>
            <w:r/>
          </w:p>
        </w:tc>
      </w:tr>
      <w:tr>
        <w:trPr>
          <w:trHeight w:val="336"/>
        </w:trPr>
        <w:tc>
          <w:tcPr>
            <w:tcW w:w="406" w:type="pct"/>
            <w:textDirection w:val="lrTb"/>
            <w:noWrap w:val="false"/>
          </w:tcPr>
          <w:p>
            <w:pPr>
              <w:pStyle w:val="1025"/>
              <w:jc w:val="center"/>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7</w:t>
            </w:r>
            <w:r/>
          </w:p>
        </w:tc>
        <w:tc>
          <w:tcPr>
            <w:gridSpan w:val="2"/>
            <w:tcW w:w="1118" w:type="pct"/>
            <w:textDirection w:val="lrTb"/>
            <w:noWrap w:val="false"/>
          </w:tcPr>
          <w:p>
            <w:pPr>
              <w:pStyle w:val="1025"/>
              <w:ind w:left="108"/>
              <w:jc w:val="center"/>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合同履行期限</w:t>
            </w:r>
            <w:r/>
          </w:p>
        </w:tc>
        <w:tc>
          <w:tcPr>
            <w:gridSpan w:val="2"/>
            <w:tcW w:w="3474" w:type="pct"/>
            <w:textDirection w:val="lrTb"/>
            <w:noWrap w:val="false"/>
          </w:tcPr>
          <w:p>
            <w:pPr>
              <w:pStyle w:val="1025"/>
              <w:ind w:left="108"/>
              <w:spacing w:before="33"/>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rPr>
              <w:t xml:space="preserve">壹年。</w:t>
            </w:r>
            <w:r/>
          </w:p>
        </w:tc>
      </w:tr>
      <w:tr>
        <w:trPr>
          <w:trHeight w:val="317"/>
        </w:trPr>
        <w:tc>
          <w:tcPr>
            <w:tcW w:w="406" w:type="pct"/>
            <w:textDirection w:val="lrTb"/>
            <w:noWrap w:val="false"/>
          </w:tcPr>
          <w:p>
            <w:pPr>
              <w:pStyle w:val="1025"/>
              <w:jc w:val="center"/>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8</w:t>
            </w:r>
            <w:r/>
          </w:p>
        </w:tc>
        <w:tc>
          <w:tcPr>
            <w:gridSpan w:val="2"/>
            <w:tcW w:w="1118" w:type="pct"/>
            <w:textDirection w:val="lrTb"/>
            <w:noWrap w:val="false"/>
          </w:tcPr>
          <w:p>
            <w:pPr>
              <w:pStyle w:val="1025"/>
              <w:ind w:left="108"/>
              <w:jc w:val="center"/>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磋商有效期</w:t>
            </w:r>
            <w:r/>
          </w:p>
        </w:tc>
        <w:tc>
          <w:tcPr>
            <w:gridSpan w:val="2"/>
            <w:tcW w:w="3474" w:type="pct"/>
            <w:textDirection w:val="lrTb"/>
            <w:noWrap w:val="false"/>
          </w:tcPr>
          <w:p>
            <w:pPr>
              <w:pStyle w:val="1025"/>
              <w:ind w:left="108"/>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磋商之日起60天</w:t>
            </w:r>
            <w:r/>
          </w:p>
        </w:tc>
      </w:tr>
      <w:tr>
        <w:trPr>
          <w:trHeight w:val="90"/>
        </w:trPr>
        <w:tc>
          <w:tcPr>
            <w:tcW w:w="406" w:type="pct"/>
            <w:vAlign w:val="center"/>
            <w:vMerge w:val="restart"/>
            <w:textDirection w:val="lrTb"/>
            <w:noWrap w:val="false"/>
          </w:tcPr>
          <w:p>
            <w:pPr>
              <w:pStyle w:val="1025"/>
              <w:ind w:left="128" w:right="118"/>
              <w:jc w:val="center"/>
              <w:spacing w:before="176"/>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9</w:t>
            </w:r>
            <w:r/>
          </w:p>
        </w:tc>
        <w:tc>
          <w:tcPr>
            <w:tcW w:w="508" w:type="pct"/>
            <w:vMerge w:val="restart"/>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1025"/>
              <w:spacing w:before="7"/>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r>
            <w:r/>
          </w:p>
          <w:p>
            <w:pPr>
              <w:pStyle w:val="1025"/>
              <w:ind w:left="240" w:right="229"/>
              <w:spacing w:line="278" w:lineRule="auto"/>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磋商报名</w:t>
            </w:r>
            <w:r/>
          </w:p>
        </w:tc>
        <w:tc>
          <w:tcPr>
            <w:tcW w:w="610" w:type="pct"/>
            <w:textDirection w:val="lrTb"/>
            <w:noWrap w:val="false"/>
          </w:tcPr>
          <w:p>
            <w:pPr>
              <w:pStyle w:val="1025"/>
              <w:ind w:left="96" w:right="90"/>
              <w:jc w:val="center"/>
              <w:spacing w:before="177"/>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时间</w:t>
            </w:r>
            <w:r/>
          </w:p>
        </w:tc>
        <w:tc>
          <w:tcPr>
            <w:gridSpan w:val="2"/>
            <w:tcW w:w="3474" w:type="pct"/>
            <w:vAlign w:val="center"/>
            <w:textDirection w:val="lrTb"/>
            <w:noWrap w:val="false"/>
          </w:tcPr>
          <w:p>
            <w:pPr>
              <w:pStyle w:val="1025"/>
              <w:ind w:left="108"/>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自磋商文件公告发布之日起5个工作日</w:t>
            </w:r>
            <w:r/>
          </w:p>
        </w:tc>
      </w:tr>
      <w:tr>
        <w:trPr>
          <w:trHeight w:val="377"/>
        </w:trPr>
        <w:tc>
          <w:tcPr>
            <w:tcBorders>
              <w:top w:val="none" w:color="000000" w:sz="4" w:space="0"/>
            </w:tcBorders>
            <w:tcW w:w="406"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Borders>
              <w:top w:val="none" w:color="000000" w:sz="4" w:space="0"/>
            </w:tcBorders>
            <w:tcW w:w="508"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610" w:type="pct"/>
            <w:textDirection w:val="lrTb"/>
            <w:noWrap w:val="false"/>
          </w:tcPr>
          <w:p>
            <w:pPr>
              <w:pStyle w:val="1025"/>
              <w:ind w:left="96" w:right="90"/>
              <w:jc w:val="center"/>
              <w:spacing w:before="54"/>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地点</w:t>
            </w:r>
            <w:r/>
          </w:p>
        </w:tc>
        <w:tc>
          <w:tcPr>
            <w:gridSpan w:val="2"/>
            <w:tcW w:w="3474" w:type="pct"/>
            <w:vAlign w:val="center"/>
            <w:textDirection w:val="lrTb"/>
            <w:noWrap w:val="false"/>
          </w:tcPr>
          <w:p>
            <w:pPr>
              <w:pStyle w:val="1025"/>
              <w:ind w:left="108"/>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江苏政府采购网“苏采云”系统</w:t>
            </w:r>
            <w:r/>
          </w:p>
        </w:tc>
      </w:tr>
      <w:tr>
        <w:trPr>
          <w:trHeight w:val="623"/>
        </w:trPr>
        <w:tc>
          <w:tcPr>
            <w:tcBorders>
              <w:top w:val="none" w:color="000000" w:sz="4" w:space="0"/>
            </w:tcBorders>
            <w:tcW w:w="406"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Borders>
              <w:top w:val="none" w:color="000000" w:sz="4" w:space="0"/>
            </w:tcBorders>
            <w:tcW w:w="508"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shd w:val="clear" w:color="auto" w:fill="auto"/>
            <w:tcW w:w="610" w:type="pct"/>
            <w:textDirection w:val="lrTb"/>
            <w:noWrap w:val="false"/>
          </w:tcPr>
          <w:p>
            <w:pPr>
              <w:pStyle w:val="1025"/>
              <w:ind w:left="96" w:right="90"/>
              <w:jc w:val="center"/>
              <w:spacing w:before="178"/>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 xml:space="preserve">方式</w:t>
            </w:r>
            <w:r/>
          </w:p>
        </w:tc>
        <w:tc>
          <w:tcPr>
            <w:gridSpan w:val="2"/>
            <w:shd w:val="clear" w:color="auto" w:fill="auto"/>
            <w:tcW w:w="3474" w:type="pct"/>
            <w:vAlign w:val="center"/>
            <w:textDirection w:val="lrTb"/>
            <w:noWrap w:val="false"/>
          </w:tcPr>
          <w:p>
            <w:pPr>
              <w:pStyle w:val="1025"/>
              <w:ind w:left="108"/>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trHeight w:val="1224"/>
        </w:trPr>
        <w:tc>
          <w:tcPr>
            <w:tcW w:w="406" w:type="pct"/>
            <w:vAlign w:val="center"/>
            <w:vMerge w:val="restart"/>
            <w:textDirection w:val="lrTb"/>
            <w:noWrap w:val="false"/>
          </w:tcPr>
          <w:p>
            <w:pPr>
              <w:pStyle w:val="1025"/>
              <w:ind w:left="128" w:right="118"/>
              <w:jc w:val="center"/>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10</w:t>
            </w:r>
            <w:r/>
          </w:p>
        </w:tc>
        <w:tc>
          <w:tcPr>
            <w:tcW w:w="508" w:type="pct"/>
            <w:vAlign w:val="center"/>
            <w:vMerge w:val="restart"/>
            <w:textDirection w:val="lrTb"/>
            <w:noWrap w:val="false"/>
          </w:tcPr>
          <w:p>
            <w:pPr>
              <w:pStyle w:val="1025"/>
              <w:ind w:left="96" w:right="90"/>
              <w:jc w:val="center"/>
              <w:spacing w:before="21"/>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 xml:space="preserve">响应性文件递</w:t>
            </w:r>
            <w:r/>
          </w:p>
          <w:p>
            <w:pPr>
              <w:pStyle w:val="1025"/>
              <w:ind w:left="96" w:right="90"/>
              <w:jc w:val="center"/>
              <w:spacing w:before="21"/>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 xml:space="preserve">交信息</w:t>
            </w:r>
            <w:r/>
          </w:p>
        </w:tc>
        <w:tc>
          <w:tcPr>
            <w:tcW w:w="1109" w:type="dxa"/>
            <w:vAlign w:val="center"/>
            <w:textDirection w:val="lrTb"/>
            <w:noWrap w:val="false"/>
          </w:tcPr>
          <w:p>
            <w:pPr>
              <w:pStyle w:val="1025"/>
              <w:ind w:left="96" w:right="90"/>
              <w:jc w:val="center"/>
              <w:spacing w:before="21"/>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 xml:space="preserve">地点</w:t>
            </w:r>
            <w:r/>
          </w:p>
        </w:tc>
        <w:tc>
          <w:tcPr>
            <w:gridSpan w:val="2"/>
            <w:tcW w:w="6313" w:type="dxa"/>
            <w:vAlign w:val="center"/>
            <w:textDirection w:val="lrTb"/>
            <w:noWrap w:val="false"/>
          </w:tcPr>
          <w:p>
            <w:pPr>
              <w:pStyle w:val="1025"/>
              <w:ind w:left="108"/>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江苏政府采购网“苏采云”系统</w:t>
            </w:r>
            <w:r/>
          </w:p>
        </w:tc>
      </w:tr>
      <w:tr>
        <w:trPr>
          <w:trHeight w:val="424"/>
        </w:trPr>
        <w:tc>
          <w:tcPr>
            <w:tcW w:w="406" w:type="pct"/>
            <w:textDirection w:val="lrTb"/>
            <w:noWrap w:val="false"/>
          </w:tcPr>
          <w:p>
            <w:pPr>
              <w:pStyle w:val="1025"/>
              <w:ind w:left="128" w:right="118"/>
              <w:jc w:val="center"/>
              <w:spacing w:before="74"/>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11</w:t>
            </w:r>
            <w:r/>
          </w:p>
        </w:tc>
        <w:tc>
          <w:tcPr>
            <w:gridSpan w:val="2"/>
            <w:tcW w:w="1118" w:type="pct"/>
            <w:textDirection w:val="lrTb"/>
            <w:noWrap w:val="false"/>
          </w:tcPr>
          <w:p>
            <w:pPr>
              <w:pStyle w:val="1025"/>
              <w:ind w:left="255"/>
              <w:spacing w:before="74"/>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响应性文件份数</w:t>
            </w:r>
            <w:r/>
          </w:p>
        </w:tc>
        <w:tc>
          <w:tcPr>
            <w:gridSpan w:val="2"/>
            <w:tcW w:w="3474" w:type="pct"/>
            <w:vAlign w:val="center"/>
            <w:textDirection w:val="lrTb"/>
            <w:noWrap w:val="false"/>
          </w:tcPr>
          <w:p>
            <w:pPr>
              <w:pStyle w:val="1025"/>
              <w:ind w:left="108"/>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电子投标文件一份，如项目需要，</w:t>
            </w:r>
            <w:r>
              <w:rPr>
                <w:rFonts w:hint="eastAsia" w:ascii="Times New Roman" w:hAnsi="Times New Roman" w:cs="Times New Roman"/>
                <w:color w:val="auto"/>
                <w:sz w:val="21"/>
                <w:highlight w:val="none"/>
                <w:lang w:eastAsia="zh-CN"/>
              </w:rPr>
              <w:t xml:space="preserve">成交</w:t>
            </w:r>
            <w:r>
              <w:rPr>
                <w:rFonts w:hint="default" w:ascii="Times New Roman" w:hAnsi="Times New Roman" w:eastAsia="宋体" w:cs="Times New Roman"/>
                <w:color w:val="auto"/>
                <w:sz w:val="21"/>
                <w:highlight w:val="none"/>
              </w:rPr>
              <w:t xml:space="preserve">人须配合采购人提供相应份数的纸质投标文件。</w:t>
            </w:r>
            <w:r/>
          </w:p>
        </w:tc>
      </w:tr>
      <w:tr>
        <w:trPr>
          <w:trHeight w:val="312"/>
        </w:trPr>
        <w:tc>
          <w:tcPr>
            <w:tcW w:w="406" w:type="pct"/>
            <w:vAlign w:val="center"/>
            <w:vMerge w:val="restart"/>
            <w:textDirection w:val="lrTb"/>
            <w:noWrap w:val="false"/>
          </w:tcPr>
          <w:p>
            <w:pPr>
              <w:pStyle w:val="1025"/>
              <w:ind w:left="128" w:right="118"/>
              <w:jc w:val="center"/>
              <w:spacing w:before="1"/>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12</w:t>
            </w:r>
            <w:r/>
          </w:p>
        </w:tc>
        <w:tc>
          <w:tcPr>
            <w:tcW w:w="508" w:type="pct"/>
            <w:vMerge w:val="restart"/>
            <w:textDirection w:val="lrTb"/>
            <w:noWrap w:val="false"/>
          </w:tcPr>
          <w:p>
            <w:pPr>
              <w:pStyle w:val="1025"/>
              <w:ind w:left="240" w:right="229"/>
              <w:spacing w:before="4" w:line="310" w:lineRule="atLeast"/>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磋商信息</w:t>
            </w:r>
            <w:r/>
          </w:p>
        </w:tc>
        <w:tc>
          <w:tcPr>
            <w:tcW w:w="610" w:type="pct"/>
            <w:vAlign w:val="center"/>
            <w:textDirection w:val="lrTb"/>
            <w:noWrap w:val="false"/>
          </w:tcPr>
          <w:p>
            <w:pPr>
              <w:pStyle w:val="1025"/>
              <w:ind w:left="96" w:right="90"/>
              <w:jc w:val="center"/>
              <w:spacing w:before="2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lang w:val="en-US" w:eastAsia="zh-CN"/>
              </w:rPr>
              <w:t xml:space="preserve">截至时间</w:t>
            </w:r>
            <w:r/>
          </w:p>
        </w:tc>
        <w:tc>
          <w:tcPr>
            <w:gridSpan w:val="2"/>
            <w:tcW w:w="3474" w:type="pct"/>
            <w:vAlign w:val="center"/>
            <w:textDirection w:val="lrTb"/>
            <w:noWrap w:val="false"/>
          </w:tcPr>
          <w:p>
            <w:pPr>
              <w:pStyle w:val="1025"/>
              <w:ind w:left="108"/>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lang w:val="en-US" w:eastAsia="zh-CN"/>
              </w:rPr>
              <w:t xml:space="preserve">2025</w:t>
            </w:r>
            <w:r>
              <w:rPr>
                <w:rFonts w:hint="default" w:ascii="Times New Roman" w:hAnsi="Times New Roman" w:eastAsia="宋体" w:cs="Times New Roman"/>
                <w:color w:val="auto"/>
                <w:sz w:val="21"/>
                <w:highlight w:val="none"/>
                <w:lang w:val="en-US"/>
              </w:rPr>
              <w:t xml:space="preserve">年</w:t>
            </w:r>
            <w:r>
              <w:rPr>
                <w:rFonts w:hint="default" w:ascii="Times New Roman" w:hAnsi="Times New Roman" w:eastAsia="宋体" w:cs="Times New Roman"/>
                <w:color w:val="auto"/>
                <w:sz w:val="21"/>
                <w:highlight w:val="none"/>
                <w:lang w:val="en-US" w:eastAsia="zh-CN"/>
              </w:rPr>
              <w:t xml:space="preserve">12月2</w:t>
            </w:r>
            <w:r>
              <w:rPr>
                <w:rFonts w:hint="eastAsia" w:ascii="Times New Roman" w:hAnsi="Times New Roman" w:cs="Times New Roman"/>
                <w:color w:val="auto"/>
                <w:sz w:val="21"/>
                <w:highlight w:val="none"/>
                <w:lang w:val="en-US" w:eastAsia="zh-CN"/>
              </w:rPr>
              <w:t xml:space="preserve">4</w:t>
            </w:r>
            <w:r>
              <w:rPr>
                <w:rFonts w:hint="default" w:ascii="Times New Roman" w:hAnsi="Times New Roman" w:eastAsia="宋体" w:cs="Times New Roman"/>
                <w:color w:val="auto"/>
                <w:sz w:val="21"/>
                <w:highlight w:val="none"/>
                <w:lang w:val="en-US" w:eastAsia="zh-CN"/>
              </w:rPr>
              <w:t xml:space="preserve">日</w:t>
            </w:r>
            <w:r>
              <w:rPr>
                <w:rFonts w:hint="eastAsia" w:ascii="Times New Roman" w:hAnsi="Times New Roman" w:cs="Times New Roman"/>
                <w:color w:val="auto"/>
                <w:sz w:val="21"/>
                <w:highlight w:val="none"/>
                <w:lang w:val="en-US" w:eastAsia="zh-CN"/>
              </w:rPr>
              <w:t xml:space="preserve">09</w:t>
            </w:r>
            <w:r>
              <w:rPr>
                <w:rFonts w:hint="default" w:ascii="Times New Roman" w:hAnsi="Times New Roman" w:eastAsia="宋体" w:cs="Times New Roman"/>
                <w:color w:val="auto"/>
                <w:sz w:val="21"/>
                <w:highlight w:val="none"/>
              </w:rPr>
              <w:t xml:space="preserve">：</w:t>
            </w:r>
            <w:r>
              <w:rPr>
                <w:rFonts w:hint="default" w:ascii="Times New Roman" w:hAnsi="Times New Roman" w:eastAsia="宋体" w:cs="Times New Roman"/>
                <w:color w:val="auto"/>
                <w:sz w:val="21"/>
                <w:highlight w:val="none"/>
                <w:lang w:val="en-US" w:eastAsia="zh-CN"/>
              </w:rPr>
              <w:t xml:space="preserve">3</w:t>
            </w:r>
            <w:r>
              <w:rPr>
                <w:rFonts w:hint="default" w:ascii="Times New Roman" w:hAnsi="Times New Roman" w:eastAsia="宋体" w:cs="Times New Roman"/>
                <w:color w:val="auto"/>
                <w:sz w:val="21"/>
                <w:highlight w:val="none"/>
              </w:rPr>
              <w:t xml:space="preserve">0</w:t>
            </w:r>
            <w:r/>
          </w:p>
        </w:tc>
      </w:tr>
      <w:tr>
        <w:trPr>
          <w:trHeight w:val="347"/>
        </w:trPr>
        <w:tc>
          <w:tcPr>
            <w:tcBorders>
              <w:top w:val="none" w:color="000000" w:sz="4" w:space="0"/>
            </w:tcBorders>
            <w:tcW w:w="406" w:type="pct"/>
            <w:vMerge w:val="continue"/>
            <w:textDirection w:val="lrTb"/>
            <w:noWrap w:val="false"/>
          </w:tcPr>
          <w:p>
            <w:pPr>
              <w:pStyle w:val="1025"/>
              <w:ind w:left="128" w:right="118"/>
              <w:jc w:val="center"/>
              <w:spacing w:before="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r>
            <w:r/>
          </w:p>
        </w:tc>
        <w:tc>
          <w:tcPr>
            <w:tcBorders>
              <w:top w:val="none" w:color="000000" w:sz="4" w:space="0"/>
            </w:tcBorders>
            <w:tcW w:w="508"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610" w:type="pct"/>
            <w:vAlign w:val="center"/>
            <w:textDirection w:val="lrTb"/>
            <w:noWrap w:val="false"/>
          </w:tcPr>
          <w:p>
            <w:pPr>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Cs w:val="21"/>
                <w:highlight w:val="none"/>
              </w:rPr>
              <w:t xml:space="preserve">地点</w:t>
            </w:r>
            <w:r/>
          </w:p>
        </w:tc>
        <w:tc>
          <w:tcPr>
            <w:gridSpan w:val="2"/>
            <w:tcW w:w="3474" w:type="pct"/>
            <w:vAlign w:val="center"/>
            <w:textDirection w:val="lrTb"/>
            <w:noWrap w:val="false"/>
          </w:tcPr>
          <w:p>
            <w:pPr>
              <w:pStyle w:val="1025"/>
              <w:ind w:left="108"/>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rPr>
              <w:t xml:space="preserve">江苏省政府采购交易系统（以下简称“苏采云系统”）网上开标大厅</w:t>
            </w:r>
            <w:r/>
          </w:p>
        </w:tc>
      </w:tr>
      <w:tr>
        <w:trPr>
          <w:trHeight w:val="312"/>
        </w:trPr>
        <w:tc>
          <w:tcPr>
            <w:tcW w:w="406" w:type="pct"/>
            <w:vAlign w:val="center"/>
            <w:vMerge w:val="restart"/>
            <w:textDirection w:val="lrTb"/>
            <w:noWrap w:val="false"/>
          </w:tcPr>
          <w:p>
            <w:pPr>
              <w:pStyle w:val="1025"/>
              <w:ind w:left="128" w:right="118"/>
              <w:jc w:val="center"/>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13</w:t>
            </w:r>
            <w:r/>
          </w:p>
        </w:tc>
        <w:tc>
          <w:tcPr>
            <w:tcW w:w="508" w:type="pct"/>
            <w:vMerge w:val="restart"/>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1025"/>
              <w:spacing w:before="2"/>
              <w:rPr>
                <w:rFonts w:hint="default" w:ascii="Times New Roman" w:hAnsi="Times New Roman" w:eastAsia="宋体" w:cs="Times New Roman"/>
                <w:color w:val="auto"/>
                <w:sz w:val="18"/>
                <w:highlight w:val="none"/>
              </w:rPr>
            </w:pPr>
            <w:r>
              <w:rPr>
                <w:rFonts w:hint="default" w:ascii="Times New Roman" w:hAnsi="Times New Roman" w:eastAsia="宋体" w:cs="Times New Roman"/>
                <w:color w:val="auto"/>
                <w:sz w:val="18"/>
                <w:highlight w:val="none"/>
              </w:rPr>
            </w:r>
            <w:r/>
          </w:p>
          <w:p>
            <w:pPr>
              <w:pStyle w:val="1025"/>
              <w:ind w:left="240" w:right="229"/>
              <w:spacing w:line="391" w:lineRule="auto"/>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联系事项</w:t>
            </w:r>
            <w:r/>
          </w:p>
        </w:tc>
        <w:tc>
          <w:tcPr>
            <w:tcW w:w="610" w:type="pct"/>
            <w:vMerge w:val="restart"/>
            <w:textDirection w:val="lrTb"/>
            <w:noWrap w:val="false"/>
          </w:tcPr>
          <w:p>
            <w:pPr>
              <w:pStyle w:val="1025"/>
              <w:spacing w:before="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1025"/>
              <w:ind w:left="108"/>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采购单位</w:t>
            </w:r>
            <w:r/>
          </w:p>
        </w:tc>
        <w:tc>
          <w:tcPr>
            <w:tcW w:w="915" w:type="pct"/>
            <w:textDirection w:val="lrTb"/>
            <w:noWrap w:val="false"/>
          </w:tcPr>
          <w:p>
            <w:pPr>
              <w:pStyle w:val="1025"/>
              <w:ind w:left="108"/>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联系人</w:t>
            </w:r>
            <w:r/>
          </w:p>
        </w:tc>
        <w:tc>
          <w:tcPr>
            <w:tcW w:w="2559" w:type="pct"/>
            <w:textDirection w:val="lrTb"/>
            <w:noWrap w:val="false"/>
          </w:tcPr>
          <w:p>
            <w:pPr>
              <w:pStyle w:val="1025"/>
              <w:ind w:left="108"/>
              <w:spacing w:before="33"/>
              <w:rPr>
                <w:rFonts w:hint="default" w:ascii="Times New Roman" w:hAnsi="Times New Roman" w:eastAsia="宋体" w:cs="Times New Roman"/>
                <w:color w:val="auto"/>
                <w:sz w:val="21"/>
                <w:highlight w:val="none"/>
                <w:lang w:val="en-US" w:eastAsia="zh-CN"/>
              </w:rPr>
            </w:pPr>
            <w:r>
              <w:rPr>
                <w:rFonts w:hint="eastAsia" w:ascii="Times New Roman" w:hAnsi="Times New Roman" w:cs="Times New Roman"/>
                <w:color w:val="auto"/>
                <w:sz w:val="21"/>
                <w:highlight w:val="none"/>
                <w:lang w:val="en-US" w:eastAsia="zh-CN"/>
              </w:rPr>
              <w:t xml:space="preserve">程主任</w:t>
            </w:r>
            <w:r/>
          </w:p>
        </w:tc>
      </w:tr>
      <w:tr>
        <w:trPr>
          <w:trHeight w:val="362"/>
        </w:trPr>
        <w:tc>
          <w:tcPr>
            <w:tcBorders>
              <w:top w:val="none" w:color="000000" w:sz="4" w:space="0"/>
            </w:tcBorders>
            <w:tcW w:w="406"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Borders>
              <w:top w:val="none" w:color="000000" w:sz="4" w:space="0"/>
            </w:tcBorders>
            <w:tcW w:w="508"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Borders>
              <w:top w:val="none" w:color="000000" w:sz="4" w:space="0"/>
            </w:tcBorders>
            <w:tcW w:w="610"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915" w:type="pct"/>
            <w:textDirection w:val="lrTb"/>
            <w:noWrap w:val="false"/>
          </w:tcPr>
          <w:p>
            <w:pPr>
              <w:pStyle w:val="1025"/>
              <w:ind w:left="108"/>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联系电话</w:t>
            </w:r>
            <w:r/>
          </w:p>
        </w:tc>
        <w:tc>
          <w:tcPr>
            <w:tcW w:w="2559" w:type="pct"/>
            <w:textDirection w:val="lrTb"/>
            <w:noWrap w:val="false"/>
          </w:tcPr>
          <w:p>
            <w:pPr>
              <w:pStyle w:val="1025"/>
              <w:ind w:left="108"/>
              <w:spacing w:before="33"/>
              <w:rPr>
                <w:rFonts w:hint="default" w:ascii="Times New Roman" w:hAnsi="Times New Roman" w:eastAsia="宋体" w:cs="Times New Roman"/>
                <w:color w:val="auto"/>
                <w:sz w:val="21"/>
                <w:highlight w:val="none"/>
                <w:lang w:eastAsia="zh-CN"/>
              </w:rPr>
            </w:pPr>
            <w:r>
              <w:rPr>
                <w:rFonts w:hint="default" w:ascii="Times New Roman" w:hAnsi="Times New Roman" w:eastAsia="宋体" w:cs="Times New Roman"/>
                <w:color w:val="auto"/>
                <w:sz w:val="21"/>
                <w:highlight w:val="none"/>
                <w:lang w:eastAsia="zh-CN"/>
              </w:rPr>
              <w:t xml:space="preserve">025-84430758</w:t>
            </w:r>
            <w:r/>
          </w:p>
        </w:tc>
      </w:tr>
      <w:tr>
        <w:trPr>
          <w:trHeight w:val="362"/>
        </w:trPr>
        <w:tc>
          <w:tcPr>
            <w:tcBorders>
              <w:top w:val="none" w:color="000000" w:sz="4" w:space="0"/>
            </w:tcBorders>
            <w:tcW w:w="406"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Borders>
              <w:top w:val="none" w:color="000000" w:sz="4" w:space="0"/>
            </w:tcBorders>
            <w:tcW w:w="508"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610" w:type="pct"/>
            <w:vMerge w:val="restart"/>
            <w:textDirection w:val="lrTb"/>
            <w:noWrap w:val="false"/>
          </w:tcPr>
          <w:p>
            <w:pPr>
              <w:pStyle w:val="1025"/>
              <w:ind w:left="99" w:right="90"/>
              <w:jc w:val="center"/>
              <w:spacing w:before="14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采购代理</w:t>
            </w:r>
            <w:r/>
          </w:p>
          <w:p>
            <w:pPr>
              <w:pStyle w:val="1025"/>
              <w:ind w:left="96" w:right="90"/>
              <w:jc w:val="center"/>
              <w:spacing w:before="17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机构</w:t>
            </w:r>
            <w:r/>
          </w:p>
        </w:tc>
        <w:tc>
          <w:tcPr>
            <w:tcW w:w="915" w:type="pct"/>
            <w:textDirection w:val="lrTb"/>
            <w:noWrap w:val="false"/>
          </w:tcPr>
          <w:p>
            <w:pPr>
              <w:pStyle w:val="1025"/>
              <w:ind w:left="108"/>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联系人</w:t>
            </w:r>
            <w:r/>
          </w:p>
        </w:tc>
        <w:tc>
          <w:tcPr>
            <w:tcW w:w="2559" w:type="pct"/>
            <w:textDirection w:val="lrTb"/>
            <w:noWrap w:val="false"/>
          </w:tcPr>
          <w:p>
            <w:pPr>
              <w:pStyle w:val="1025"/>
              <w:ind w:left="108"/>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王工</w:t>
            </w:r>
            <w:r/>
          </w:p>
        </w:tc>
      </w:tr>
      <w:tr>
        <w:trPr>
          <w:trHeight w:val="507"/>
        </w:trPr>
        <w:tc>
          <w:tcPr>
            <w:tcBorders>
              <w:top w:val="none" w:color="000000" w:sz="4" w:space="0"/>
            </w:tcBorders>
            <w:tcW w:w="406"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Borders>
              <w:top w:val="none" w:color="000000" w:sz="4" w:space="0"/>
            </w:tcBorders>
            <w:tcW w:w="508"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Borders>
              <w:top w:val="none" w:color="000000" w:sz="4" w:space="0"/>
            </w:tcBorders>
            <w:tcW w:w="610"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915" w:type="pct"/>
            <w:textDirection w:val="lrTb"/>
            <w:noWrap w:val="false"/>
          </w:tcPr>
          <w:p>
            <w:pPr>
              <w:pStyle w:val="1025"/>
              <w:ind w:left="108"/>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联系电话</w:t>
            </w:r>
            <w:r/>
          </w:p>
        </w:tc>
        <w:tc>
          <w:tcPr>
            <w:tcW w:w="2559" w:type="pct"/>
            <w:textDirection w:val="lrTb"/>
            <w:noWrap w:val="false"/>
          </w:tcPr>
          <w:p>
            <w:pPr>
              <w:pStyle w:val="1025"/>
              <w:ind w:left="108"/>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153-6508-7630</w:t>
            </w:r>
            <w:r/>
          </w:p>
        </w:tc>
      </w:tr>
    </w:tbl>
    <w:p>
      <w:pPr>
        <w:ind w:firstLine="420"/>
        <w:spacing w:line="360" w:lineRule="auto"/>
        <w:rPr>
          <w:rFonts w:hint="default" w:ascii="Times New Roman" w:hAnsi="Times New Roman" w:eastAsia="宋体" w:cs="Times New Roman"/>
          <w:b/>
          <w:bCs/>
          <w:color w:val="auto"/>
          <w:szCs w:val="21"/>
          <w:highlight w:val="none"/>
          <w:lang w:val="zh-CN"/>
        </w:rPr>
        <w:outlineLvl w:val="1"/>
      </w:pPr>
      <w:r/>
      <w:bookmarkStart w:id="16" w:name="一、总则"/>
      <w:r/>
      <w:bookmarkEnd w:id="16"/>
      <w:r/>
      <w:bookmarkStart w:id="17" w:name="_bookmark2"/>
      <w:r/>
      <w:bookmarkEnd w:id="17"/>
      <w:r/>
      <w:bookmarkStart w:id="18" w:name="_Toc20818"/>
      <w:r/>
      <w:bookmarkStart w:id="19" w:name="_Toc24663"/>
      <w:r/>
      <w:bookmarkStart w:id="20" w:name="_Toc25026"/>
      <w:r>
        <w:rPr>
          <w:rFonts w:hint="default" w:ascii="Times New Roman" w:hAnsi="Times New Roman" w:eastAsia="宋体" w:cs="Times New Roman"/>
          <w:b/>
          <w:bCs/>
          <w:color w:val="auto"/>
          <w:szCs w:val="21"/>
          <w:highlight w:val="none"/>
          <w:lang w:val="zh-CN"/>
        </w:rPr>
        <w:t xml:space="preserve">一、总则</w:t>
      </w:r>
      <w:bookmarkEnd w:id="18"/>
      <w:r/>
      <w:bookmarkEnd w:id="19"/>
      <w:r/>
      <w:bookmarkEnd w:id="20"/>
      <w:r/>
      <w:r/>
    </w:p>
    <w:p>
      <w:pPr>
        <w:ind w:firstLine="422"/>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b/>
          <w:color w:val="auto"/>
          <w:szCs w:val="21"/>
          <w:highlight w:val="none"/>
          <w:lang w:val="zh-CN"/>
        </w:rPr>
        <w:t xml:space="preserve">1.适用法律</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1.1《中华人民共和国政府采购法》、《中华人民共和国政府采购法实施条例》、《政府采购竞争性磋商采购方式管理暂行办法》等有关法律、规章和规定等。</w:t>
      </w:r>
      <w:r/>
    </w:p>
    <w:p>
      <w:pPr>
        <w:ind w:firstLine="420"/>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b/>
          <w:color w:val="auto"/>
          <w:szCs w:val="21"/>
          <w:highlight w:val="none"/>
          <w:lang w:val="zh-CN"/>
        </w:rPr>
        <w:t xml:space="preserve">2、定义</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2.1“</w:t>
      </w:r>
      <w:r>
        <w:rPr>
          <w:rFonts w:hint="default" w:ascii="Times New Roman" w:hAnsi="Times New Roman" w:eastAsia="宋体" w:cs="Times New Roman"/>
          <w:b/>
          <w:color w:val="auto"/>
          <w:szCs w:val="21"/>
          <w:highlight w:val="none"/>
          <w:lang w:val="zh-CN"/>
        </w:rPr>
        <w:t xml:space="preserve">供应商</w:t>
      </w: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highlight w:val="none"/>
        </w:rPr>
        <w:t xml:space="preserve">是指参加磋商竞争，并符合采购文件规定资格条件的法人、其他组织或者自然人。</w:t>
      </w:r>
      <w:r/>
    </w:p>
    <w:p>
      <w:pPr>
        <w:ind w:firstLine="420"/>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color w:val="auto"/>
          <w:szCs w:val="21"/>
          <w:highlight w:val="none"/>
          <w:lang w:val="zh-CN"/>
        </w:rPr>
        <w:t xml:space="preserve">2.2“货物和服务”指本磋商文件中所述产品及相关服务。</w:t>
      </w:r>
      <w:r>
        <w:rPr>
          <w:rFonts w:hint="default" w:ascii="Times New Roman" w:hAnsi="Times New Roman" w:eastAsia="宋体" w:cs="Times New Roman"/>
          <w:b/>
          <w:color w:val="auto"/>
          <w:szCs w:val="21"/>
          <w:highlight w:val="none"/>
          <w:lang w:val="zh-CN"/>
        </w:rPr>
        <w:t xml:space="preserve">本次采购不接受进口产品投标</w:t>
      </w:r>
      <w:r>
        <w:rPr>
          <w:rFonts w:hint="default" w:ascii="Times New Roman" w:hAnsi="Times New Roman" w:eastAsia="宋体" w:cs="Times New Roman"/>
          <w:color w:val="auto"/>
          <w:szCs w:val="21"/>
          <w:highlight w:val="none"/>
          <w:lang w:val="zh-CN"/>
        </w:rPr>
        <w:t xml:space="preserve">，进口产品是指通过中国海关报关验放进入中国境内且产自关境外的产品。</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2.3“采购人或使用单位”是指使用服务的单位。</w:t>
      </w:r>
      <w:r/>
    </w:p>
    <w:p>
      <w:pPr>
        <w:ind w:firstLine="420"/>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b/>
          <w:color w:val="auto"/>
          <w:szCs w:val="21"/>
          <w:highlight w:val="none"/>
          <w:lang w:val="zh-CN"/>
        </w:rPr>
        <w:t xml:space="preserve">3．政策功能</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3.1政府采购促进中小企业发展，在政府采购活动中，供应商提供的货物、工程或者服务符合下列情形的，享受中小企业扶持政策：</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（1）在货物采购项目中，货物由中小企业制造，即货物由中小企业生产且使用该中小企业商号或者注册商标；</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（2）在工程采购项目中，工程由中小企业承建，即工程施工单位为中小企业；</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在货物采购项目中，供应商提供的货物既有中小企业制造货物，也有大型企业制造货物的，不享受中小企业扶持政策。</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中小企业供应商参加政府采购活动，应当出具《中小企业声明函》（格式见后附件），否则不得享受相关中小企业扶持政策。</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3.5提供的产品属于信息安全产品的，供应商应当选择经国家认证的信息安全产品磋商，并提供由中国信息安全认证中心按国家标准认证颁发的有效认证证书。</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3.6提供的产品属于政府强制采购节能产品的，供应商应当选择经过认证的节能产品磋商，并提供有效的节能产品认证证书。</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3.7提供的产品属于环境标志产品的,供应商应当选择经过认证的环境标志产品磋商,并提供有效的环境标志产品认证证书。</w:t>
      </w:r>
      <w:r/>
    </w:p>
    <w:p>
      <w:pPr>
        <w:ind w:firstLine="422"/>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b/>
          <w:color w:val="auto"/>
          <w:szCs w:val="21"/>
          <w:highlight w:val="none"/>
          <w:lang w:val="zh-CN"/>
        </w:rPr>
        <w:t xml:space="preserve">4.参与竞争性磋商供应商资格条件</w:t>
      </w:r>
      <w:r/>
    </w:p>
    <w:p>
      <w:pPr>
        <w:ind w:firstLine="420"/>
        <w:spacing w:line="360" w:lineRule="auto"/>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 xml:space="preserve">详见第一章磋商邀请</w:t>
      </w:r>
      <w:r/>
    </w:p>
    <w:p>
      <w:pPr>
        <w:ind w:firstLine="422"/>
        <w:spacing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5.供应商的义务及注意事项</w:t>
      </w:r>
      <w:r/>
    </w:p>
    <w:p>
      <w:pPr>
        <w:ind w:firstLine="422"/>
        <w:spacing w:line="360" w:lineRule="auto"/>
        <w:rPr>
          <w:rFonts w:hint="default" w:ascii="Times New Roman" w:hAnsi="Times New Roman" w:eastAsia="宋体" w:cs="Times New Roman"/>
          <w:b/>
          <w:color w:val="auto"/>
          <w:szCs w:val="21"/>
          <w:highlight w:val="none"/>
          <w:lang w:val="zh-CN"/>
        </w:rPr>
        <w:outlineLvl w:val="9"/>
      </w:pPr>
      <w:r>
        <w:rPr>
          <w:rFonts w:hint="default" w:ascii="Times New Roman" w:hAnsi="Times New Roman" w:eastAsia="宋体" w:cs="Times New Roman"/>
          <w:b/>
          <w:color w:val="auto"/>
          <w:szCs w:val="21"/>
          <w:highlight w:val="none"/>
        </w:rPr>
        <w:t xml:space="preserve">5.1</w:t>
      </w:r>
      <w:r>
        <w:rPr>
          <w:rFonts w:hint="default" w:ascii="Times New Roman" w:hAnsi="Times New Roman" w:eastAsia="宋体" w:cs="Times New Roman"/>
          <w:b/>
          <w:color w:val="auto"/>
          <w:szCs w:val="21"/>
          <w:highlight w:val="none"/>
          <w:lang w:val="zh-CN"/>
        </w:rPr>
        <w:t xml:space="preserve">集中现场</w:t>
      </w:r>
      <w:r>
        <w:rPr>
          <w:rFonts w:hint="default" w:ascii="Times New Roman" w:hAnsi="Times New Roman" w:eastAsia="宋体" w:cs="Times New Roman"/>
          <w:b/>
          <w:color w:val="auto"/>
          <w:szCs w:val="21"/>
          <w:highlight w:val="none"/>
        </w:rPr>
        <w:t xml:space="preserve">答疑/勘察</w:t>
      </w:r>
      <w:r>
        <w:rPr>
          <w:rFonts w:hint="default" w:ascii="Times New Roman" w:hAnsi="Times New Roman" w:eastAsia="宋体" w:cs="Times New Roman"/>
          <w:b/>
          <w:color w:val="auto"/>
          <w:szCs w:val="21"/>
          <w:highlight w:val="none"/>
          <w:lang w:val="zh-CN"/>
        </w:rPr>
        <w:t xml:space="preserve">：无。</w:t>
      </w:r>
      <w:r/>
    </w:p>
    <w:p>
      <w:pPr>
        <w:ind w:firstLine="422"/>
        <w:spacing w:line="360" w:lineRule="auto"/>
        <w:rPr>
          <w:rFonts w:hint="default" w:ascii="Times New Roman" w:hAnsi="Times New Roman" w:eastAsia="宋体" w:cs="Times New Roman"/>
          <w:b/>
          <w:color w:val="auto"/>
          <w:szCs w:val="21"/>
          <w:highlight w:val="none"/>
        </w:rPr>
        <w:outlineLvl w:val="9"/>
      </w:pPr>
      <w:r>
        <w:rPr>
          <w:rFonts w:hint="default" w:ascii="Times New Roman" w:hAnsi="Times New Roman" w:eastAsia="宋体" w:cs="Times New Roman"/>
          <w:b/>
          <w:color w:val="auto"/>
          <w:szCs w:val="21"/>
          <w:highlight w:val="none"/>
        </w:rPr>
        <w:t xml:space="preserve">5.2义务</w:t>
      </w:r>
      <w:r/>
    </w:p>
    <w:p>
      <w:pPr>
        <w:ind w:firstLine="420"/>
        <w:spacing w:line="360" w:lineRule="auto"/>
        <w:rPr>
          <w:rFonts w:hint="default" w:ascii="Times New Roman" w:hAnsi="Times New Roman" w:eastAsia="宋体" w:cs="Times New Roman"/>
          <w:color w:val="auto"/>
          <w:szCs w:val="21"/>
          <w:highlight w:val="none"/>
        </w:rPr>
        <w:outlineLvl w:val="9"/>
      </w:pPr>
      <w:r>
        <w:rPr>
          <w:rFonts w:hint="default" w:ascii="Times New Roman" w:hAnsi="Times New Roman" w:eastAsia="宋体" w:cs="Times New Roman"/>
          <w:color w:val="auto"/>
          <w:szCs w:val="21"/>
          <w:highlight w:val="none"/>
        </w:rPr>
        <w:t xml:space="preserve">5.2.1供应商应当认真阅读本磋商文件，完全明了本项目之名称、用途、数量、质量和提供服务时间，完全明了应具备的资格条件。</w:t>
      </w:r>
      <w:r/>
    </w:p>
    <w:p>
      <w:pPr>
        <w:ind w:firstLine="420"/>
        <w:spacing w:line="360" w:lineRule="auto"/>
        <w:rPr>
          <w:rFonts w:hint="default" w:ascii="Times New Roman" w:hAnsi="Times New Roman" w:eastAsia="宋体" w:cs="Times New Roman"/>
          <w:color w:val="auto"/>
          <w:szCs w:val="21"/>
          <w:highlight w:val="none"/>
        </w:rPr>
        <w:outlineLvl w:val="9"/>
      </w:pPr>
      <w:r>
        <w:rPr>
          <w:rFonts w:hint="default" w:ascii="Times New Roman" w:hAnsi="Times New Roman" w:eastAsia="宋体" w:cs="Times New Roman"/>
          <w:color w:val="auto"/>
          <w:szCs w:val="21"/>
          <w:highlight w:val="none"/>
        </w:rPr>
        <w:t xml:space="preserve">5.2.2供应商应当按照磋商文件的要求编制响应性文件。响应性文件应对磋商文件提出的实质性要求和条件作出完全响应。</w:t>
      </w:r>
      <w:r/>
    </w:p>
    <w:p>
      <w:pPr>
        <w:ind w:firstLine="420"/>
        <w:spacing w:line="360" w:lineRule="auto"/>
        <w:rPr>
          <w:rFonts w:hint="default" w:ascii="Times New Roman" w:hAnsi="Times New Roman" w:eastAsia="宋体" w:cs="Times New Roman"/>
          <w:color w:val="auto"/>
          <w:szCs w:val="21"/>
          <w:highlight w:val="none"/>
        </w:rPr>
        <w:outlineLvl w:val="9"/>
      </w:pPr>
      <w:r>
        <w:rPr>
          <w:rFonts w:hint="default" w:ascii="Times New Roman" w:hAnsi="Times New Roman" w:eastAsia="宋体" w:cs="Times New Roman"/>
          <w:color w:val="auto"/>
          <w:szCs w:val="21"/>
          <w:highlight w:val="none"/>
        </w:rPr>
        <w:t xml:space="preserve">5.2.3供应商应在磋商截止时间前，将密封的响应性文件送达磋商地点。</w:t>
      </w:r>
      <w:r/>
    </w:p>
    <w:p>
      <w:pPr>
        <w:ind w:firstLine="420"/>
        <w:spacing w:line="360" w:lineRule="auto"/>
        <w:rPr>
          <w:rFonts w:hint="default" w:ascii="Times New Roman" w:hAnsi="Times New Roman" w:eastAsia="宋体" w:cs="Times New Roman"/>
          <w:color w:val="auto"/>
          <w:szCs w:val="21"/>
          <w:highlight w:val="none"/>
        </w:rPr>
        <w:outlineLvl w:val="9"/>
      </w:pPr>
      <w:r>
        <w:rPr>
          <w:rFonts w:hint="default" w:ascii="Times New Roman" w:hAnsi="Times New Roman" w:eastAsia="宋体" w:cs="Times New Roman"/>
          <w:color w:val="auto"/>
          <w:szCs w:val="21"/>
          <w:highlight w:val="none"/>
        </w:rPr>
        <w:t xml:space="preserve">5.2.4供应商不得相互串通报价，不得排挤其他供应商的公平竞争，损害采购人或者其他供应商的合法权益。供应商不得与采购人串通磋商，损害国家利益，公众利益或者他人的合法权益。</w:t>
      </w:r>
      <w:r/>
    </w:p>
    <w:p>
      <w:pPr>
        <w:pStyle w:val="835"/>
        <w:ind w:left="0" w:firstLine="420"/>
        <w:spacing w:line="360" w:lineRule="auto"/>
        <w:rPr>
          <w:rFonts w:hint="default" w:ascii="Times New Roman" w:hAnsi="Times New Roman" w:eastAsia="宋体" w:cs="Times New Roman"/>
          <w:color w:val="auto"/>
          <w:sz w:val="21"/>
          <w:szCs w:val="21"/>
          <w:highlight w:val="none"/>
        </w:rPr>
        <w:outlineLvl w:val="9"/>
      </w:pPr>
      <w:r>
        <w:rPr>
          <w:rFonts w:hint="default" w:ascii="Times New Roman" w:hAnsi="Times New Roman" w:eastAsia="宋体" w:cs="Times New Roman"/>
          <w:color w:val="auto"/>
          <w:sz w:val="21"/>
          <w:szCs w:val="21"/>
          <w:highlight w:val="none"/>
        </w:rPr>
        <w:t xml:space="preserve">5.2.5供应商在磋商截止时间前，对所递交的响应性文件可以补充、修改或者撤回，并书面通知代理机构。补充、修改的内容为响应性文件的组成部分。</w:t>
      </w:r>
      <w:r/>
    </w:p>
    <w:p>
      <w:pPr>
        <w:ind w:firstLine="413"/>
        <w:spacing w:line="360" w:lineRule="auto"/>
        <w:rPr>
          <w:rFonts w:hint="default" w:ascii="Times New Roman" w:hAnsi="Times New Roman" w:eastAsia="宋体" w:cs="Times New Roman"/>
          <w:b/>
          <w:color w:val="auto"/>
          <w:szCs w:val="21"/>
          <w:highlight w:val="none"/>
        </w:rPr>
        <w:outlineLvl w:val="9"/>
      </w:pPr>
      <w:r>
        <w:rPr>
          <w:rFonts w:hint="default" w:ascii="Times New Roman" w:hAnsi="Times New Roman" w:eastAsia="宋体" w:cs="Times New Roman"/>
          <w:b/>
          <w:color w:val="auto"/>
          <w:szCs w:val="21"/>
          <w:highlight w:val="none"/>
        </w:rPr>
        <w:t xml:space="preserve">5.3注意事项</w:t>
      </w:r>
      <w:r/>
    </w:p>
    <w:p>
      <w:pPr>
        <w:ind w:firstLine="420"/>
        <w:spacing w:line="360" w:lineRule="auto"/>
        <w:rPr>
          <w:rFonts w:hint="default" w:ascii="Times New Roman" w:hAnsi="Times New Roman" w:eastAsia="宋体" w:cs="Times New Roman"/>
          <w:color w:val="auto"/>
          <w:szCs w:val="21"/>
          <w:highlight w:val="none"/>
        </w:rPr>
        <w:outlineLvl w:val="9"/>
      </w:pPr>
      <w:r>
        <w:rPr>
          <w:rFonts w:hint="default" w:ascii="Times New Roman" w:hAnsi="Times New Roman" w:eastAsia="宋体" w:cs="Times New Roman"/>
          <w:color w:val="auto"/>
          <w:szCs w:val="21"/>
          <w:highlight w:val="none"/>
        </w:rPr>
        <w:t xml:space="preserve">5.3.1本项目采购方式是</w:t>
      </w:r>
      <w:r>
        <w:rPr>
          <w:rFonts w:hint="default" w:ascii="Times New Roman" w:hAnsi="Times New Roman" w:eastAsia="宋体" w:cs="Times New Roman"/>
          <w:b/>
          <w:color w:val="auto"/>
          <w:szCs w:val="21"/>
          <w:highlight w:val="none"/>
        </w:rPr>
        <w:t xml:space="preserve">竞争性磋商</w:t>
      </w:r>
      <w:r>
        <w:rPr>
          <w:rFonts w:hint="default" w:ascii="Times New Roman" w:hAnsi="Times New Roman" w:eastAsia="宋体" w:cs="Times New Roman"/>
          <w:color w:val="auto"/>
          <w:szCs w:val="21"/>
          <w:highlight w:val="none"/>
        </w:rPr>
        <w:t xml:space="preserve">，整个项目是一个整体、不可分割。</w:t>
      </w:r>
      <w:r/>
    </w:p>
    <w:p>
      <w:pPr>
        <w:ind w:firstLine="420"/>
        <w:spacing w:line="360" w:lineRule="auto"/>
        <w:rPr>
          <w:rFonts w:hint="default" w:ascii="Times New Roman" w:hAnsi="Times New Roman" w:eastAsia="宋体" w:cs="Times New Roman"/>
          <w:color w:val="auto"/>
          <w:szCs w:val="21"/>
          <w:highlight w:val="none"/>
        </w:rPr>
        <w:outlineLvl w:val="9"/>
      </w:pPr>
      <w:r>
        <w:rPr>
          <w:rFonts w:hint="default" w:ascii="Times New Roman" w:hAnsi="Times New Roman" w:eastAsia="宋体" w:cs="Times New Roman"/>
          <w:color w:val="auto"/>
          <w:szCs w:val="21"/>
          <w:highlight w:val="none"/>
        </w:rPr>
        <w:t xml:space="preserve">5.3.2验收标准</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5.3.2.1磋商文件中明确的标准和技术要求，未明确部分按照国家最新的相关标准；</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5.3.2.2供应商随响应性文件提供的货物制造国制造及验收的官方标准或货物验收大纲，经采购人确认后，将作为对货物的验收依据之一；</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5.3.2.3供应商在澄清响应文件时作出的承诺，经采购人确认后，将作为对货物的验收依据之一；</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5.3.2.4项目完毕后，由采购人组织按国家相关标准进行验收。</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5.3.3供应商应认真阅读磋商文件中所有的事项、格式、条款和规范等要求，如果没有按照磋商文件要求提交全部资料，或者没有对磋商文件作出实质性响应，相应风险应由供应商承担，包括作无效磋商处理。</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5.3.4任何供应商成交，须保证所供货物能通过当地有关职能部门验收，否则采购人有权拒绝支付合同款项。</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5.3.5供应商应保证采购人在使用该货物或其任何一部分时不受第三方提出侵犯其专利权、版权、商标权或其他权利的起诉。一旦出现侵权，供应商应承担全部责任。</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5.3.6本次项目</w:t>
      </w:r>
      <w:r>
        <w:rPr>
          <w:rFonts w:hint="default" w:ascii="Times New Roman" w:hAnsi="Times New Roman" w:eastAsia="宋体" w:cs="Times New Roman"/>
          <w:b/>
          <w:color w:val="auto"/>
          <w:szCs w:val="21"/>
          <w:highlight w:val="none"/>
        </w:rPr>
        <w:t xml:space="preserve">不接受联合体磋商</w:t>
      </w:r>
      <w:r>
        <w:rPr>
          <w:rFonts w:hint="default" w:ascii="Times New Roman" w:hAnsi="Times New Roman" w:eastAsia="宋体" w:cs="Times New Roman"/>
          <w:color w:val="auto"/>
          <w:szCs w:val="21"/>
          <w:highlight w:val="none"/>
        </w:rPr>
        <w:t xml:space="preserve">。</w:t>
      </w:r>
      <w:r/>
    </w:p>
    <w:p>
      <w:pPr>
        <w:ind w:firstLine="422"/>
        <w:spacing w:line="360" w:lineRule="auto"/>
        <w:tabs>
          <w:tab w:val="left" w:pos="1260" w:leader="none"/>
        </w:tabs>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rPr>
        <w:t xml:space="preserve">6.磋商文件的澄清、修改</w:t>
      </w:r>
      <w:r/>
    </w:p>
    <w:p>
      <w:pPr>
        <w:ind w:firstLine="42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6.1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firstLine="422"/>
        <w:spacing w:line="360" w:lineRule="auto"/>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rPr>
        <w:t xml:space="preserve">7．磋商有效期</w:t>
      </w:r>
      <w:r/>
    </w:p>
    <w:p>
      <w:pPr>
        <w:ind w:firstLine="42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7.1磋商有效期为磋商文件规定的磋商之日后</w:t>
      </w:r>
      <w:r>
        <w:rPr>
          <w:rFonts w:hint="default" w:ascii="Times New Roman" w:hAnsi="Times New Roman" w:eastAsia="宋体" w:cs="Times New Roman"/>
          <w:color w:val="auto"/>
          <w:highlight w:val="none"/>
          <w:lang w:val="en-US" w:eastAsia="zh-CN"/>
        </w:rPr>
        <w:t xml:space="preserve">6</w:t>
      </w:r>
      <w:r>
        <w:rPr>
          <w:rFonts w:hint="default" w:ascii="Times New Roman" w:hAnsi="Times New Roman" w:eastAsia="宋体" w:cs="Times New Roman"/>
          <w:color w:val="auto"/>
          <w:highlight w:val="none"/>
        </w:rPr>
        <w:t xml:space="preserve">0天。</w:t>
      </w:r>
      <w:r/>
    </w:p>
    <w:p>
      <w:pPr>
        <w:ind w:firstLine="42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7.2在特殊情况下，代理机构于原磋商有效期满之前，可向供应商提出延长磋商有效期的要求。同意延长的供应商既不能要求也不允许修改其响应性文件。</w:t>
      </w:r>
      <w:r/>
    </w:p>
    <w:p>
      <w:pPr>
        <w:ind w:firstLine="420"/>
        <w:spacing w:line="360" w:lineRule="auto"/>
        <w:rPr>
          <w:rFonts w:hint="default" w:ascii="Times New Roman" w:hAnsi="Times New Roman" w:eastAsia="宋体" w:cs="Times New Roman"/>
          <w:b/>
          <w:bCs/>
          <w:color w:val="auto"/>
          <w:szCs w:val="21"/>
          <w:highlight w:val="none"/>
          <w:lang w:val="zh-CN"/>
        </w:rPr>
      </w:pPr>
      <w:r>
        <w:rPr>
          <w:rFonts w:hint="default" w:ascii="Times New Roman" w:hAnsi="Times New Roman" w:eastAsia="宋体" w:cs="Times New Roman"/>
          <w:b/>
          <w:bCs/>
          <w:color w:val="auto"/>
          <w:szCs w:val="21"/>
          <w:highlight w:val="none"/>
        </w:rPr>
        <w:t xml:space="preserve">8</w:t>
      </w:r>
      <w:r>
        <w:rPr>
          <w:rFonts w:hint="default" w:ascii="Times New Roman" w:hAnsi="Times New Roman" w:eastAsia="宋体" w:cs="Times New Roman"/>
          <w:b/>
          <w:bCs/>
          <w:color w:val="auto"/>
          <w:szCs w:val="21"/>
          <w:highlight w:val="none"/>
          <w:lang w:val="zh-CN"/>
        </w:rPr>
        <w:t xml:space="preserve">．磋商费用</w:t>
      </w:r>
      <w:r/>
    </w:p>
    <w:p>
      <w:pPr>
        <w:ind w:firstLine="420"/>
        <w:jc w:val="both"/>
        <w:spacing w:line="360" w:lineRule="auto"/>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rPr>
        <w:t xml:space="preserve">8.1供应商</w:t>
      </w:r>
      <w:r>
        <w:rPr>
          <w:rFonts w:hint="default" w:ascii="Times New Roman" w:hAnsi="Times New Roman" w:eastAsia="宋体" w:cs="Times New Roman"/>
          <w:color w:val="auto"/>
          <w:highlight w:val="none"/>
          <w:lang w:val="zh-CN"/>
        </w:rPr>
        <w:t xml:space="preserve">应承担所有与准备和参加磋商有关的费用，代理机构和采购人在任何情况下均无义务和责任承担这些费用。</w:t>
      </w:r>
      <w:r/>
    </w:p>
    <w:p>
      <w:pPr>
        <w:ind w:firstLine="420"/>
        <w:jc w:val="both"/>
        <w:spacing w:line="360" w:lineRule="auto"/>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 xml:space="preserve">8.2本次采购招标代理服务费按《江苏省招标代理服务收费的指导意见》（苏招协〔2022〕002 号）规定的收费标准收取，以中标</w:t>
      </w:r>
      <w:r>
        <w:rPr>
          <w:rFonts w:hint="eastAsia" w:ascii="Times New Roman" w:hAnsi="Times New Roman" w:eastAsia="宋体" w:cs="Times New Roman"/>
          <w:color w:val="auto"/>
          <w:highlight w:val="none"/>
          <w:lang w:val="en-US" w:eastAsia="zh-CN"/>
        </w:rPr>
        <w:t xml:space="preserve">/成交</w:t>
      </w:r>
      <w:r>
        <w:rPr>
          <w:rFonts w:hint="default" w:ascii="Times New Roman" w:hAnsi="Times New Roman" w:eastAsia="宋体" w:cs="Times New Roman"/>
          <w:color w:val="auto"/>
          <w:highlight w:val="none"/>
          <w:lang w:val="zh-CN"/>
        </w:rPr>
        <w:t xml:space="preserve">通知书载明的中标</w:t>
      </w:r>
      <w:r>
        <w:rPr>
          <w:rFonts w:hint="eastAsia" w:ascii="Times New Roman" w:hAnsi="Times New Roman" w:eastAsia="宋体" w:cs="Times New Roman"/>
          <w:color w:val="auto"/>
          <w:highlight w:val="none"/>
          <w:lang w:val="en-US" w:eastAsia="zh-CN"/>
        </w:rPr>
        <w:t xml:space="preserve">/成交</w:t>
      </w:r>
      <w:r>
        <w:rPr>
          <w:rFonts w:hint="default" w:ascii="Times New Roman" w:hAnsi="Times New Roman" w:eastAsia="宋体" w:cs="Times New Roman"/>
          <w:color w:val="auto"/>
          <w:highlight w:val="none"/>
          <w:lang w:val="zh-CN"/>
        </w:rPr>
        <w:t xml:space="preserve">金额为计费基数，由中标</w:t>
      </w:r>
      <w:r>
        <w:rPr>
          <w:rFonts w:hint="eastAsia" w:ascii="Times New Roman" w:hAnsi="Times New Roman" w:eastAsia="宋体" w:cs="Times New Roman"/>
          <w:color w:val="auto"/>
          <w:highlight w:val="none"/>
          <w:lang w:val="en-US" w:eastAsia="zh-CN"/>
        </w:rPr>
        <w:t xml:space="preserve">/成交</w:t>
      </w:r>
      <w:r>
        <w:rPr>
          <w:rFonts w:hint="default" w:ascii="Times New Roman" w:hAnsi="Times New Roman" w:eastAsia="宋体" w:cs="Times New Roman"/>
          <w:color w:val="auto"/>
          <w:highlight w:val="none"/>
          <w:lang w:val="zh-CN"/>
        </w:rPr>
        <w:t xml:space="preserve">人全额支付。招标代理机构已按国家及本项目招标文件约定，完成包括但不限于编制招标文件、组织开标评标、协助公示中标结果、出具中标</w:t>
      </w:r>
      <w:r>
        <w:rPr>
          <w:rFonts w:hint="eastAsia" w:ascii="Times New Roman" w:hAnsi="Times New Roman" w:eastAsia="宋体" w:cs="Times New Roman"/>
          <w:color w:val="auto"/>
          <w:highlight w:val="none"/>
          <w:lang w:val="en-US" w:eastAsia="zh-CN"/>
        </w:rPr>
        <w:t xml:space="preserve">/成交</w:t>
      </w:r>
      <w:r>
        <w:rPr>
          <w:rFonts w:hint="default" w:ascii="Times New Roman" w:hAnsi="Times New Roman" w:eastAsia="宋体" w:cs="Times New Roman"/>
          <w:color w:val="auto"/>
          <w:highlight w:val="none"/>
          <w:lang w:val="zh-CN"/>
        </w:rPr>
        <w:t xml:space="preserve">通知书等全部招标代理服务，自中标</w:t>
      </w:r>
      <w:r>
        <w:rPr>
          <w:rFonts w:hint="eastAsia" w:ascii="Times New Roman" w:hAnsi="Times New Roman" w:eastAsia="宋体" w:cs="Times New Roman"/>
          <w:color w:val="auto"/>
          <w:highlight w:val="none"/>
          <w:lang w:val="en-US" w:eastAsia="zh-CN"/>
        </w:rPr>
        <w:t xml:space="preserve">/成交</w:t>
      </w:r>
      <w:r>
        <w:rPr>
          <w:rFonts w:hint="default" w:ascii="Times New Roman" w:hAnsi="Times New Roman" w:eastAsia="宋体" w:cs="Times New Roman"/>
          <w:color w:val="auto"/>
          <w:highlight w:val="none"/>
          <w:lang w:val="zh-CN"/>
        </w:rPr>
        <w:t xml:space="preserve">人向招标代理机构足额支付代理服务费之日起，无论甲方与中标</w:t>
      </w:r>
      <w:r>
        <w:rPr>
          <w:rFonts w:hint="eastAsia" w:ascii="Times New Roman" w:hAnsi="Times New Roman" w:eastAsia="宋体" w:cs="Times New Roman"/>
          <w:color w:val="auto"/>
          <w:highlight w:val="none"/>
          <w:lang w:val="en-US" w:eastAsia="zh-CN"/>
        </w:rPr>
        <w:t xml:space="preserve">/成交</w:t>
      </w:r>
      <w:r>
        <w:rPr>
          <w:rFonts w:hint="default" w:ascii="Times New Roman" w:hAnsi="Times New Roman" w:eastAsia="宋体" w:cs="Times New Roman"/>
          <w:color w:val="auto"/>
          <w:highlight w:val="none"/>
          <w:lang w:val="zh-CN"/>
        </w:rPr>
        <w:t xml:space="preserve">人后续因任何原因（包括但不限于合同中止、解除、违约、政策调整等）终止采购合同履行，已收取的招标代理服务费均不予退还。</w:t>
      </w:r>
      <w:r/>
    </w:p>
    <w:p>
      <w:pPr>
        <w:ind w:firstLine="420"/>
        <w:jc w:val="both"/>
        <w:spacing w:line="360" w:lineRule="auto"/>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 xml:space="preserve">8.</w:t>
      </w:r>
      <w:r>
        <w:rPr>
          <w:rFonts w:hint="eastAsia" w:ascii="Times New Roman" w:hAnsi="Times New Roman" w:eastAsia="宋体" w:cs="Times New Roman"/>
          <w:color w:val="auto"/>
          <w:highlight w:val="none"/>
          <w:lang w:val="en-US" w:eastAsia="zh-CN"/>
        </w:rPr>
        <w:t xml:space="preserve">3</w:t>
      </w:r>
      <w:r>
        <w:rPr>
          <w:rFonts w:hint="default" w:ascii="Times New Roman" w:hAnsi="Times New Roman" w:eastAsia="宋体" w:cs="Times New Roman"/>
          <w:color w:val="auto"/>
          <w:highlight w:val="none"/>
          <w:lang w:val="zh-CN"/>
        </w:rPr>
        <w:t xml:space="preserve">代理服务费收取账户：</w:t>
      </w:r>
      <w:r/>
    </w:p>
    <w:p>
      <w:pPr>
        <w:ind w:firstLine="420"/>
        <w:jc w:val="both"/>
        <w:spacing w:line="360" w:lineRule="auto"/>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 xml:space="preserve">收款单位名称：南京宁采工程咨询有限公司</w:t>
      </w:r>
      <w:r/>
    </w:p>
    <w:p>
      <w:pPr>
        <w:ind w:firstLine="420"/>
        <w:jc w:val="both"/>
        <w:spacing w:line="360" w:lineRule="auto"/>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 xml:space="preserve">开户银行：宁波银行南京江宁科学园支行营业部</w:t>
      </w:r>
      <w:r/>
    </w:p>
    <w:p>
      <w:pPr>
        <w:ind w:firstLine="420"/>
        <w:jc w:val="both"/>
        <w:spacing w:line="360" w:lineRule="auto"/>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 xml:space="preserve">收款账号：72170122000293468。</w:t>
      </w:r>
      <w:r/>
    </w:p>
    <w:p>
      <w:pPr>
        <w:ind w:firstLine="420"/>
        <w:spacing w:line="360" w:lineRule="auto"/>
        <w:rPr>
          <w:rFonts w:hint="default" w:ascii="Times New Roman" w:hAnsi="Times New Roman" w:eastAsia="宋体" w:cs="Times New Roman"/>
          <w:b/>
          <w:color w:val="auto"/>
          <w:highlight w:val="none"/>
        </w:rPr>
        <w:outlineLvl w:val="1"/>
      </w:pPr>
      <w:r/>
      <w:bookmarkStart w:id="21" w:name="_Toc23454"/>
      <w:r/>
      <w:bookmarkStart w:id="22" w:name="_Toc12217"/>
      <w:r/>
      <w:bookmarkStart w:id="23" w:name="_Toc25749"/>
      <w:r/>
      <w:bookmarkStart w:id="24" w:name="_Toc32283"/>
      <w:r/>
      <w:bookmarkStart w:id="25" w:name="_Toc16395"/>
      <w:r/>
      <w:bookmarkStart w:id="26" w:name="_Toc22943"/>
      <w:r/>
      <w:bookmarkStart w:id="27" w:name="_Toc22931"/>
      <w:r/>
      <w:bookmarkStart w:id="28" w:name="_Toc28108"/>
      <w:r/>
      <w:bookmarkStart w:id="29" w:name="_Toc345336137"/>
      <w:r/>
      <w:bookmarkStart w:id="30" w:name="_Toc16353"/>
      <w:r/>
      <w:bookmarkStart w:id="31" w:name="_Toc4853"/>
      <w:r/>
      <w:bookmarkStart w:id="32" w:name="_Toc27187"/>
      <w:r/>
      <w:bookmarkStart w:id="33" w:name="_Toc27328"/>
      <w:r/>
      <w:bookmarkStart w:id="34" w:name="_Toc27537"/>
      <w:r/>
      <w:bookmarkStart w:id="35" w:name="_Toc29078"/>
      <w:r/>
      <w:bookmarkStart w:id="36" w:name="_Toc25711"/>
      <w:r/>
      <w:bookmarkStart w:id="37" w:name="_Toc504141738"/>
      <w:r/>
      <w:bookmarkStart w:id="38" w:name="_Toc3329"/>
      <w:r/>
      <w:bookmarkStart w:id="39" w:name="_Toc15276"/>
      <w:r/>
      <w:bookmarkStart w:id="40" w:name="_Toc20309"/>
      <w:r/>
      <w:bookmarkStart w:id="41" w:name="_Toc25994"/>
      <w:r/>
      <w:bookmarkStart w:id="42" w:name="_Toc5467"/>
      <w:r/>
      <w:bookmarkStart w:id="43" w:name="_Toc8640"/>
      <w:r/>
      <w:bookmarkStart w:id="44" w:name="_Toc20699"/>
      <w:r/>
      <w:bookmarkStart w:id="45" w:name="_Toc10774"/>
      <w:r/>
      <w:bookmarkStart w:id="46" w:name="_Toc9417"/>
      <w:r/>
      <w:bookmarkStart w:id="47" w:name="_Toc80"/>
      <w:r>
        <w:rPr>
          <w:rFonts w:hint="default" w:ascii="Times New Roman" w:hAnsi="Times New Roman" w:eastAsia="宋体" w:cs="Times New Roman"/>
          <w:b/>
          <w:color w:val="auto"/>
          <w:highlight w:val="none"/>
        </w:rPr>
        <w:t xml:space="preserve">二、响应性文件的编制</w:t>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ind w:firstLine="422"/>
        <w:spacing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9.响应性文件的语言、计量单位、货币和编制</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hint="default" w:ascii="Times New Roman" w:hAnsi="Times New Roman" w:eastAsia="宋体" w:cs="Times New Roman"/>
          <w:color w:val="auto"/>
          <w:szCs w:val="21"/>
          <w:highlight w:val="none"/>
          <w:lang w:val="zh-CN"/>
        </w:rPr>
        <w:t xml:space="preserve">对不同文本磋商响应文件的解释发生异议的，以中文文本为准。</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9.2供应商所使用的计量单位应为国家法定计量单位。</w:t>
      </w:r>
      <w:r/>
    </w:p>
    <w:p>
      <w:pPr>
        <w:ind w:firstLine="420"/>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color w:val="auto"/>
          <w:szCs w:val="21"/>
          <w:highlight w:val="none"/>
        </w:rPr>
        <w:t xml:space="preserve">9.3供应商应用人民币报价。</w:t>
      </w:r>
      <w:r>
        <w:rPr>
          <w:rFonts w:hint="default" w:ascii="Times New Roman" w:hAnsi="Times New Roman" w:eastAsia="宋体" w:cs="Times New Roman"/>
          <w:color w:val="auto"/>
          <w:szCs w:val="21"/>
          <w:highlight w:val="none"/>
          <w:lang w:val="zh-CN"/>
        </w:rPr>
        <w:t xml:space="preserve">报价产品如果是进口产品的，应提供人民币与</w:t>
      </w:r>
      <w:r>
        <w:rPr>
          <w:rFonts w:hint="default" w:ascii="Times New Roman" w:hAnsi="Times New Roman" w:eastAsia="宋体" w:cs="Times New Roman"/>
          <w:b/>
          <w:color w:val="auto"/>
          <w:szCs w:val="21"/>
          <w:highlight w:val="none"/>
          <w:lang w:val="zh-CN"/>
        </w:rPr>
        <w:t xml:space="preserve">美元之间的汇率；报价单位为“元”。</w:t>
      </w:r>
      <w:r/>
    </w:p>
    <w:p>
      <w:pPr>
        <w:ind w:firstLine="422"/>
        <w:spacing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10.响应性文件的组成</w:t>
      </w:r>
      <w:r/>
    </w:p>
    <w:p>
      <w:pPr>
        <w:ind w:firstLine="420"/>
        <w:spacing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lang w:val="zh-CN"/>
        </w:rPr>
        <w:t xml:space="preserve">1</w:t>
      </w:r>
      <w:r>
        <w:rPr>
          <w:rFonts w:hint="default" w:ascii="Times New Roman" w:hAnsi="Times New Roman" w:eastAsia="宋体" w:cs="Times New Roman"/>
          <w:color w:val="auto"/>
          <w:szCs w:val="21"/>
          <w:highlight w:val="none"/>
        </w:rPr>
        <w:t xml:space="preserve">0</w:t>
      </w:r>
      <w:r>
        <w:rPr>
          <w:rFonts w:hint="default" w:ascii="Times New Roman" w:hAnsi="Times New Roman" w:eastAsia="宋体" w:cs="Times New Roman"/>
          <w:color w:val="auto"/>
          <w:szCs w:val="21"/>
          <w:highlight w:val="none"/>
          <w:lang w:val="zh-CN"/>
        </w:rPr>
        <w:t xml:space="preserve">.1 </w:t>
      </w:r>
      <w:r>
        <w:rPr>
          <w:rFonts w:hint="default" w:ascii="Times New Roman" w:hAnsi="Times New Roman" w:eastAsia="宋体" w:cs="Times New Roman"/>
          <w:color w:val="auto"/>
          <w:szCs w:val="21"/>
          <w:highlight w:val="none"/>
        </w:rPr>
        <w:t xml:space="preserve">供应商应当根据竞争性磋商文件要求编制磋商响应文件，并根据自己的商务能力、技术水平对竞争性磋商文件提出的要求和条件逐条标明是否响应。</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10.2</w:t>
      </w:r>
      <w:r>
        <w:rPr>
          <w:rFonts w:hint="default" w:ascii="Times New Roman" w:hAnsi="Times New Roman" w:eastAsia="宋体" w:cs="Times New Roman"/>
          <w:color w:val="auto"/>
          <w:szCs w:val="21"/>
          <w:highlight w:val="none"/>
          <w:lang w:val="zh-CN"/>
        </w:rPr>
        <w:t xml:space="preserve">磋商响应文件由商务部分、技术部分、价格部分，以及其他部分组成。</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10.3如标书制作工具中格式和内容与“江苏政府采购网”发布的磋商文件不一致，以“江苏政府采购网”发布的磋商文件为准。</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b/>
          <w:color w:val="auto"/>
          <w:szCs w:val="21"/>
          <w:highlight w:val="none"/>
        </w:rPr>
        <w:t xml:space="preserve">11.响应性文件的商务部分</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val="zh-CN"/>
        </w:rPr>
        <w:t xml:space="preserve"> 商务部分是证明供应商有资格参加磋商和成交后有能力履行合同的文件，</w:t>
      </w:r>
      <w:r>
        <w:rPr>
          <w:rFonts w:hint="default" w:ascii="Times New Roman" w:hAnsi="Times New Roman" w:eastAsia="宋体" w:cs="Times New Roman"/>
          <w:color w:val="auto"/>
          <w:szCs w:val="21"/>
          <w:highlight w:val="none"/>
        </w:rPr>
        <w:t xml:space="preserve">这些文件应能满足竞争性磋商采购的要求</w:t>
      </w:r>
      <w:r>
        <w:rPr>
          <w:rFonts w:hint="default" w:ascii="Times New Roman" w:hAnsi="Times New Roman" w:eastAsia="宋体" w:cs="Times New Roman"/>
          <w:color w:val="auto"/>
          <w:szCs w:val="21"/>
          <w:highlight w:val="none"/>
          <w:lang w:val="zh-CN"/>
        </w:rPr>
        <w:t xml:space="preserve">，包括但不限于下列文件，其中加</w:t>
      </w:r>
      <w:r>
        <w:rPr>
          <w:rFonts w:hint="default" w:ascii="Times New Roman" w:hAnsi="Times New Roman" w:eastAsia="宋体" w:cs="Times New Roman"/>
          <w:b/>
          <w:color w:val="auto"/>
          <w:szCs w:val="21"/>
          <w:highlight w:val="none"/>
        </w:rPr>
        <w:t xml:space="preserve">★</w:t>
      </w:r>
      <w:r>
        <w:rPr>
          <w:rFonts w:hint="default" w:ascii="Times New Roman" w:hAnsi="Times New Roman" w:eastAsia="宋体" w:cs="Times New Roman"/>
          <w:color w:val="auto"/>
          <w:szCs w:val="21"/>
          <w:highlight w:val="none"/>
          <w:lang w:val="zh-CN"/>
        </w:rPr>
        <w:t xml:space="preserve">项目不得有缺失或无效。</w:t>
      </w:r>
      <w:r/>
    </w:p>
    <w:p>
      <w:pPr>
        <w:ind w:firstLine="420"/>
        <w:spacing w:line="360" w:lineRule="auto"/>
        <w:widowControl/>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（1）</w:t>
      </w:r>
      <w:r>
        <w:rPr>
          <w:rFonts w:hint="default" w:ascii="Times New Roman" w:hAnsi="Times New Roman" w:eastAsia="宋体" w:cs="Times New Roman"/>
          <w:b/>
          <w:color w:val="auto"/>
          <w:szCs w:val="21"/>
          <w:highlight w:val="none"/>
        </w:rPr>
        <w:t xml:space="preserve">★</w:t>
      </w:r>
      <w:r>
        <w:rPr>
          <w:rFonts w:hint="default" w:ascii="Times New Roman" w:hAnsi="Times New Roman" w:eastAsia="宋体" w:cs="Times New Roman"/>
          <w:color w:val="auto"/>
          <w:szCs w:val="21"/>
          <w:highlight w:val="none"/>
          <w:lang w:val="zh-CN"/>
        </w:rPr>
        <w:t xml:space="preserve">磋商申请及声明；</w:t>
      </w:r>
      <w:r/>
    </w:p>
    <w:p>
      <w:pPr>
        <w:ind w:firstLine="420"/>
        <w:spacing w:line="360" w:lineRule="auto"/>
        <w:widowControl/>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（2）★</w:t>
      </w:r>
      <w:r>
        <w:rPr>
          <w:rFonts w:hint="default" w:ascii="Arial" w:hAnsi="Arial" w:cs="Arial"/>
          <w:sz w:val="21"/>
          <w:szCs w:val="21"/>
          <w:highlight w:val="none"/>
        </w:rPr>
        <w:t xml:space="preserve">法定代表人授权书、法定代表人和授权代表身份证</w:t>
      </w:r>
      <w:r>
        <w:rPr>
          <w:rFonts w:hint="default" w:ascii="Times New Roman" w:hAnsi="Times New Roman" w:eastAsia="宋体" w:cs="Times New Roman"/>
          <w:color w:val="auto"/>
          <w:szCs w:val="21"/>
          <w:highlight w:val="none"/>
          <w:lang w:val="zh-CN"/>
        </w:rPr>
        <w:t xml:space="preserve">；</w:t>
      </w:r>
      <w:r/>
    </w:p>
    <w:p>
      <w:pPr>
        <w:ind w:firstLine="420"/>
        <w:spacing w:line="360" w:lineRule="auto"/>
        <w:widowControl/>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w:t>
      </w:r>
      <w:r>
        <w:rPr>
          <w:rFonts w:hint="eastAsia" w:ascii="Times New Roman" w:hAnsi="Times New Roman" w:cs="Times New Roman"/>
          <w:color w:val="auto"/>
          <w:szCs w:val="21"/>
          <w:highlight w:val="none"/>
          <w:lang w:val="en-US" w:eastAsia="zh-CN"/>
        </w:rPr>
        <w:t xml:space="preserve">3</w:t>
      </w:r>
      <w:r>
        <w:rPr>
          <w:rFonts w:hint="default" w:ascii="Times New Roman" w:hAnsi="Times New Roman" w:eastAsia="宋体" w:cs="Times New Roman"/>
          <w:color w:val="auto"/>
          <w:szCs w:val="21"/>
          <w:highlight w:val="none"/>
          <w:lang w:val="zh-CN"/>
        </w:rPr>
        <w:t xml:space="preserve">）★第</w:t>
      </w:r>
      <w:r>
        <w:rPr>
          <w:rFonts w:hint="default" w:ascii="Times New Roman" w:hAnsi="Times New Roman" w:eastAsia="宋体" w:cs="Times New Roman"/>
          <w:color w:val="auto"/>
          <w:szCs w:val="21"/>
          <w:highlight w:val="none"/>
        </w:rPr>
        <w:t xml:space="preserve">一</w:t>
      </w:r>
      <w:r>
        <w:rPr>
          <w:rFonts w:hint="default" w:ascii="Times New Roman" w:hAnsi="Times New Roman" w:eastAsia="宋体" w:cs="Times New Roman"/>
          <w:color w:val="auto"/>
          <w:szCs w:val="21"/>
          <w:highlight w:val="none"/>
          <w:lang w:val="zh-CN"/>
        </w:rPr>
        <w:t xml:space="preserve">章</w:t>
      </w:r>
      <w:r>
        <w:rPr>
          <w:rFonts w:hint="default" w:ascii="Times New Roman" w:hAnsi="Times New Roman" w:eastAsia="宋体" w:cs="Times New Roman"/>
          <w:color w:val="auto"/>
          <w:szCs w:val="21"/>
          <w:highlight w:val="none"/>
        </w:rPr>
        <w:t xml:space="preserve">磋商邀请中</w:t>
      </w:r>
      <w:r>
        <w:rPr>
          <w:rFonts w:hint="default" w:ascii="Times New Roman" w:hAnsi="Times New Roman" w:eastAsia="宋体" w:cs="Times New Roman"/>
          <w:color w:val="auto"/>
          <w:szCs w:val="21"/>
          <w:highlight w:val="none"/>
          <w:lang w:val="zh-CN"/>
        </w:rPr>
        <w:t xml:space="preserve">《中华人民共和国政府采购法》规定的条件；</w:t>
      </w:r>
      <w:r/>
    </w:p>
    <w:p>
      <w:pPr>
        <w:ind w:firstLine="420"/>
        <w:spacing w:line="360" w:lineRule="auto"/>
        <w:widowControl/>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w:t>
      </w:r>
      <w:r>
        <w:rPr>
          <w:rFonts w:hint="eastAsia" w:ascii="Times New Roman" w:hAnsi="Times New Roman" w:cs="Times New Roman"/>
          <w:color w:val="auto"/>
          <w:szCs w:val="21"/>
          <w:highlight w:val="none"/>
          <w:lang w:val="en-US" w:eastAsia="zh-CN"/>
        </w:rPr>
        <w:t xml:space="preserve">4</w:t>
      </w:r>
      <w:r>
        <w:rPr>
          <w:rFonts w:hint="default" w:ascii="Times New Roman" w:hAnsi="Times New Roman" w:eastAsia="宋体" w:cs="Times New Roman"/>
          <w:color w:val="auto"/>
          <w:szCs w:val="21"/>
          <w:highlight w:val="none"/>
          <w:lang w:val="zh-CN"/>
        </w:rPr>
        <w:t xml:space="preserve">）第</w:t>
      </w:r>
      <w:r>
        <w:rPr>
          <w:rFonts w:hint="default" w:ascii="Times New Roman" w:hAnsi="Times New Roman" w:eastAsia="宋体" w:cs="Times New Roman"/>
          <w:color w:val="auto"/>
          <w:szCs w:val="21"/>
          <w:highlight w:val="none"/>
        </w:rPr>
        <w:t xml:space="preserve">一</w:t>
      </w:r>
      <w:r>
        <w:rPr>
          <w:rFonts w:hint="default" w:ascii="Times New Roman" w:hAnsi="Times New Roman" w:eastAsia="宋体" w:cs="Times New Roman"/>
          <w:color w:val="auto"/>
          <w:szCs w:val="21"/>
          <w:highlight w:val="none"/>
          <w:lang w:val="zh-CN"/>
        </w:rPr>
        <w:t xml:space="preserve">章</w:t>
      </w:r>
      <w:r>
        <w:rPr>
          <w:rFonts w:hint="default" w:ascii="Times New Roman" w:hAnsi="Times New Roman" w:eastAsia="宋体" w:cs="Times New Roman"/>
          <w:color w:val="auto"/>
          <w:szCs w:val="21"/>
          <w:highlight w:val="none"/>
        </w:rPr>
        <w:t xml:space="preserve">磋商邀请中</w:t>
      </w: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szCs w:val="21"/>
          <w:highlight w:val="none"/>
        </w:rPr>
        <w:t xml:space="preserve">二</w:t>
      </w:r>
      <w:r>
        <w:rPr>
          <w:rFonts w:hint="default" w:ascii="Times New Roman" w:hAnsi="Times New Roman" w:eastAsia="宋体" w:cs="Times New Roman"/>
          <w:color w:val="auto"/>
          <w:szCs w:val="21"/>
          <w:highlight w:val="none"/>
          <w:lang w:val="zh-CN"/>
        </w:rPr>
        <w:t xml:space="preserve">）落实政府采购政策需满足的资格要求；</w:t>
      </w:r>
      <w:r/>
    </w:p>
    <w:p>
      <w:pPr>
        <w:ind w:firstLine="420"/>
        <w:spacing w:line="360" w:lineRule="auto"/>
        <w:widowControl/>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w:t>
      </w:r>
      <w:r>
        <w:rPr>
          <w:rFonts w:hint="eastAsia" w:ascii="Times New Roman" w:hAnsi="Times New Roman" w:cs="Times New Roman"/>
          <w:color w:val="auto"/>
          <w:szCs w:val="21"/>
          <w:highlight w:val="none"/>
          <w:lang w:val="en-US" w:eastAsia="zh-CN"/>
        </w:rPr>
        <w:t xml:space="preserve">5</w:t>
      </w:r>
      <w:r>
        <w:rPr>
          <w:rFonts w:hint="default" w:ascii="Times New Roman" w:hAnsi="Times New Roman" w:eastAsia="宋体" w:cs="Times New Roman"/>
          <w:color w:val="auto"/>
          <w:szCs w:val="21"/>
          <w:highlight w:val="none"/>
          <w:lang w:val="zh-CN"/>
        </w:rPr>
        <w:t xml:space="preserve">）★第</w:t>
      </w:r>
      <w:r>
        <w:rPr>
          <w:rFonts w:hint="default" w:ascii="Times New Roman" w:hAnsi="Times New Roman" w:eastAsia="宋体" w:cs="Times New Roman"/>
          <w:color w:val="auto"/>
          <w:szCs w:val="21"/>
          <w:highlight w:val="none"/>
        </w:rPr>
        <w:t xml:space="preserve">一</w:t>
      </w:r>
      <w:r>
        <w:rPr>
          <w:rFonts w:hint="default" w:ascii="Times New Roman" w:hAnsi="Times New Roman" w:eastAsia="宋体" w:cs="Times New Roman"/>
          <w:color w:val="auto"/>
          <w:szCs w:val="21"/>
          <w:highlight w:val="none"/>
          <w:lang w:val="zh-CN"/>
        </w:rPr>
        <w:t xml:space="preserve">章</w:t>
      </w:r>
      <w:r>
        <w:rPr>
          <w:rFonts w:hint="default" w:ascii="Times New Roman" w:hAnsi="Times New Roman" w:eastAsia="宋体" w:cs="Times New Roman"/>
          <w:color w:val="auto"/>
          <w:szCs w:val="21"/>
          <w:highlight w:val="none"/>
        </w:rPr>
        <w:t xml:space="preserve">磋商邀请中本项目的特定资格要求</w:t>
      </w:r>
      <w:r>
        <w:rPr>
          <w:rFonts w:hint="default" w:ascii="Times New Roman" w:hAnsi="Times New Roman" w:eastAsia="宋体" w:cs="Times New Roman"/>
          <w:color w:val="auto"/>
          <w:szCs w:val="21"/>
          <w:highlight w:val="none"/>
          <w:lang w:val="zh-CN"/>
        </w:rPr>
        <w:t xml:space="preserve">；</w:t>
      </w:r>
      <w:r/>
    </w:p>
    <w:p>
      <w:pPr>
        <w:ind w:firstLine="420"/>
        <w:spacing w:line="360" w:lineRule="auto"/>
        <w:widowControl/>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w:t>
      </w:r>
      <w:r>
        <w:rPr>
          <w:rFonts w:hint="eastAsia" w:ascii="Times New Roman" w:hAnsi="Times New Roman" w:cs="Times New Roman"/>
          <w:color w:val="auto"/>
          <w:szCs w:val="21"/>
          <w:highlight w:val="none"/>
          <w:lang w:val="en-US" w:eastAsia="zh-CN"/>
        </w:rPr>
        <w:t xml:space="preserve">6</w:t>
      </w:r>
      <w:r>
        <w:rPr>
          <w:rFonts w:hint="default" w:ascii="Times New Roman" w:hAnsi="Times New Roman" w:eastAsia="宋体" w:cs="Times New Roman"/>
          <w:color w:val="auto"/>
          <w:szCs w:val="21"/>
          <w:highlight w:val="none"/>
          <w:lang w:val="zh-CN"/>
        </w:rPr>
        <w:t xml:space="preserve">）企业业绩；</w:t>
      </w:r>
      <w:r/>
    </w:p>
    <w:p>
      <w:pPr>
        <w:ind w:firstLine="420"/>
        <w:spacing w:line="360" w:lineRule="auto"/>
        <w:widowControl/>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w:t>
      </w:r>
      <w:r>
        <w:rPr>
          <w:rFonts w:hint="eastAsia" w:ascii="Times New Roman" w:hAnsi="Times New Roman" w:cs="Times New Roman"/>
          <w:color w:val="auto"/>
          <w:szCs w:val="21"/>
          <w:highlight w:val="none"/>
          <w:lang w:val="en-US" w:eastAsia="zh-CN"/>
        </w:rPr>
        <w:t xml:space="preserve">7</w:t>
      </w:r>
      <w:r>
        <w:rPr>
          <w:rFonts w:hint="default" w:ascii="Times New Roman" w:hAnsi="Times New Roman" w:eastAsia="宋体" w:cs="Times New Roman"/>
          <w:color w:val="auto"/>
          <w:szCs w:val="21"/>
          <w:highlight w:val="none"/>
          <w:lang w:val="zh-CN"/>
        </w:rPr>
        <w:t xml:space="preserve">）供应商认为需要提供的其他证明文件和商务资料。</w:t>
      </w:r>
      <w:r/>
    </w:p>
    <w:p>
      <w:pPr>
        <w:ind w:firstLine="420"/>
        <w:jc w:val="left"/>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★《磋商报价</w:t>
      </w:r>
      <w:r>
        <w:rPr>
          <w:rFonts w:hint="eastAsia" w:ascii="Arial" w:hAnsi="Arial" w:cs="Arial"/>
          <w:sz w:val="21"/>
          <w:szCs w:val="21"/>
          <w:highlight w:val="none"/>
          <w:lang w:val="en-US" w:eastAsia="zh-CN"/>
        </w:rPr>
        <w:t xml:space="preserve">汇总</w:t>
      </w:r>
      <w:r>
        <w:rPr>
          <w:rFonts w:hint="default" w:ascii="Arial" w:hAnsi="Arial" w:cs="Arial"/>
          <w:sz w:val="21"/>
          <w:szCs w:val="21"/>
          <w:highlight w:val="none"/>
        </w:rPr>
        <w:t xml:space="preserve">表》；</w:t>
      </w:r>
      <w:r/>
    </w:p>
    <w:p>
      <w:pPr>
        <w:ind w:firstLine="420"/>
        <w:jc w:val="left"/>
        <w:spacing w:beforeAutospacing="0" w:line="360" w:lineRule="auto"/>
        <w:shd w:val="clear" w:color="auto" w:fill="ffffff"/>
        <w:widowControl/>
        <w:rPr>
          <w:rFonts w:hint="default" w:ascii="Arial" w:hAnsi="Arial" w:cs="Arial"/>
          <w:sz w:val="21"/>
          <w:szCs w:val="21"/>
          <w:highlight w:val="none"/>
          <w:lang w:val="zh-CN"/>
        </w:rPr>
      </w:pPr>
      <w:r>
        <w:rPr>
          <w:rFonts w:hint="default" w:ascii="Arial" w:hAnsi="Arial" w:cs="Arial"/>
          <w:sz w:val="21"/>
          <w:szCs w:val="21"/>
          <w:highlight w:val="none"/>
        </w:rPr>
        <w:t xml:space="preserve">★</w:t>
      </w:r>
      <w:r>
        <w:rPr>
          <w:rFonts w:hint="default" w:ascii="Arial" w:hAnsi="Arial" w:cs="Arial"/>
          <w:sz w:val="21"/>
          <w:szCs w:val="21"/>
          <w:highlight w:val="none"/>
          <w:lang w:eastAsia="zh-CN"/>
        </w:rPr>
        <w:t xml:space="preserve">《</w:t>
      </w:r>
      <w:r>
        <w:rPr>
          <w:rFonts w:hint="eastAsia" w:ascii="Arial" w:hAnsi="Arial" w:cs="Arial"/>
          <w:sz w:val="21"/>
          <w:szCs w:val="21"/>
          <w:highlight w:val="none"/>
          <w:lang w:eastAsia="zh-CN"/>
        </w:rPr>
        <w:t xml:space="preserve">磋商</w:t>
      </w:r>
      <w:r>
        <w:rPr>
          <w:rFonts w:hint="eastAsia" w:ascii="Arial" w:hAnsi="Arial" w:cs="Arial"/>
          <w:sz w:val="21"/>
          <w:szCs w:val="21"/>
          <w:highlight w:val="none"/>
          <w:lang w:val="en-US" w:eastAsia="zh-CN"/>
        </w:rPr>
        <w:t xml:space="preserve">分项报价</w:t>
      </w:r>
      <w:r>
        <w:rPr>
          <w:rFonts w:hint="eastAsia" w:ascii="Arial" w:hAnsi="Arial" w:cs="Arial"/>
          <w:sz w:val="21"/>
          <w:szCs w:val="21"/>
          <w:highlight w:val="none"/>
          <w:lang w:eastAsia="zh-CN"/>
        </w:rPr>
        <w:t xml:space="preserve">表</w:t>
      </w:r>
      <w:r>
        <w:rPr>
          <w:rFonts w:hint="default" w:ascii="Arial" w:hAnsi="Arial" w:cs="Arial"/>
          <w:sz w:val="21"/>
          <w:szCs w:val="21"/>
          <w:highlight w:val="none"/>
          <w:lang w:eastAsia="zh-CN"/>
        </w:rPr>
        <w:t xml:space="preserve">》</w:t>
      </w:r>
      <w:r>
        <w:rPr>
          <w:rFonts w:hint="default" w:ascii="Arial" w:hAnsi="Arial" w:cs="Arial"/>
          <w:sz w:val="21"/>
          <w:szCs w:val="21"/>
          <w:highlight w:val="none"/>
          <w:lang w:val="zh-CN"/>
        </w:rPr>
        <w:t xml:space="preserve">；</w:t>
      </w:r>
      <w:r/>
    </w:p>
    <w:p>
      <w:pPr>
        <w:ind w:firstLine="420"/>
        <w:jc w:val="left"/>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★《商务条款响应表》；</w:t>
      </w:r>
      <w:r/>
    </w:p>
    <w:p>
      <w:pPr>
        <w:ind w:firstLine="420"/>
        <w:spacing w:line="360" w:lineRule="auto"/>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rPr>
        <w:t xml:space="preserve">12.价格部分</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1</w:t>
      </w:r>
      <w:r>
        <w:rPr>
          <w:rFonts w:hint="default" w:ascii="Times New Roman" w:hAnsi="Times New Roman" w:eastAsia="宋体" w:cs="Times New Roman"/>
          <w:color w:val="auto"/>
          <w:szCs w:val="21"/>
          <w:highlight w:val="none"/>
        </w:rPr>
        <w:t xml:space="preserve">2</w:t>
      </w:r>
      <w:r>
        <w:rPr>
          <w:rFonts w:hint="default" w:ascii="Times New Roman" w:hAnsi="Times New Roman" w:eastAsia="宋体" w:cs="Times New Roman"/>
          <w:color w:val="auto"/>
          <w:szCs w:val="21"/>
          <w:highlight w:val="none"/>
          <w:lang w:val="zh-CN"/>
        </w:rPr>
        <w:t xml:space="preserve">.1价格部分是对货物和服务价格构成的说明，竞争性磋商文件如没有特别说明的话，对每一项货物和服务仅接受一个价格。</w:t>
      </w:r>
      <w:r/>
    </w:p>
    <w:p>
      <w:pPr>
        <w:contextualSpacing/>
        <w:ind w:firstLine="42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szCs w:val="21"/>
          <w:highlight w:val="none"/>
          <w:lang w:val="zh-CN"/>
        </w:rPr>
        <w:t xml:space="preserve">1</w:t>
      </w:r>
      <w:r>
        <w:rPr>
          <w:rFonts w:hint="default" w:ascii="Times New Roman" w:hAnsi="Times New Roman" w:eastAsia="宋体" w:cs="Times New Roman"/>
          <w:color w:val="auto"/>
          <w:szCs w:val="21"/>
          <w:highlight w:val="none"/>
        </w:rPr>
        <w:t xml:space="preserve">2</w:t>
      </w:r>
      <w:r>
        <w:rPr>
          <w:rFonts w:hint="default" w:ascii="Times New Roman" w:hAnsi="Times New Roman" w:eastAsia="宋体" w:cs="Times New Roman"/>
          <w:color w:val="auto"/>
          <w:szCs w:val="21"/>
          <w:highlight w:val="none"/>
          <w:lang w:val="zh-CN"/>
        </w:rPr>
        <w:t xml:space="preserve">.2</w:t>
      </w:r>
      <w:r>
        <w:rPr>
          <w:rFonts w:hint="default" w:ascii="Times New Roman" w:hAnsi="Times New Roman" w:eastAsia="宋体" w:cs="Times New Roman"/>
          <w:color w:val="auto"/>
          <w:szCs w:val="21"/>
          <w:highlight w:val="none"/>
        </w:rPr>
        <w:t xml:space="preserve">磋商</w:t>
      </w:r>
      <w:r>
        <w:rPr>
          <w:rFonts w:hint="default" w:ascii="Times New Roman" w:hAnsi="Times New Roman" w:eastAsia="宋体" w:cs="Times New Roman"/>
          <w:color w:val="auto"/>
          <w:szCs w:val="21"/>
          <w:highlight w:val="none"/>
          <w:lang w:val="zh-CN"/>
        </w:rPr>
        <w:t xml:space="preserve">报价是磋商文件所确定的采购范围内的全部货物或服务的价格体现。</w:t>
      </w:r>
      <w:r>
        <w:rPr>
          <w:rFonts w:hint="default" w:ascii="Times New Roman" w:hAnsi="Times New Roman" w:eastAsia="宋体" w:cs="Times New Roman"/>
          <w:color w:val="auto"/>
          <w:szCs w:val="21"/>
          <w:highlight w:val="none"/>
        </w:rPr>
        <w:t xml:space="preserve">磋商</w:t>
      </w:r>
      <w:r>
        <w:rPr>
          <w:rFonts w:hint="default" w:ascii="Times New Roman" w:hAnsi="Times New Roman" w:eastAsia="宋体" w:cs="Times New Roman"/>
          <w:color w:val="auto"/>
          <w:szCs w:val="21"/>
          <w:highlight w:val="none"/>
          <w:lang w:val="zh-CN"/>
        </w:rPr>
        <w:t xml:space="preserve">报价：包括但不限于完成文件所确定的服务范围所需的材料、设备、管理、</w:t>
      </w:r>
      <w:r>
        <w:rPr>
          <w:rFonts w:hint="default" w:ascii="Times New Roman" w:hAnsi="Times New Roman" w:eastAsia="宋体" w:cs="Times New Roman"/>
          <w:color w:val="auto"/>
          <w:szCs w:val="21"/>
          <w:highlight w:val="none"/>
        </w:rPr>
        <w:t xml:space="preserve">差旅、</w:t>
      </w:r>
      <w:r>
        <w:rPr>
          <w:rFonts w:hint="default" w:ascii="Times New Roman" w:hAnsi="Times New Roman" w:eastAsia="宋体" w:cs="Times New Roman"/>
          <w:color w:val="auto"/>
          <w:szCs w:val="21"/>
          <w:highlight w:val="none"/>
          <w:lang w:val="zh-CN"/>
        </w:rPr>
        <w:t xml:space="preserve">维护、利润、支付给员工的工资和国家强制缴纳的各种社会保障资金等全部费用，及政策性文件规定、采购过程中发生的市场风险、责任等各项应有费用，不论其在采购文件中是否有提及。投标供应商应根据上述因素自行考虑含入投标报价。</w:t>
      </w:r>
      <w:r/>
    </w:p>
    <w:p>
      <w:pPr>
        <w:ind w:firstLine="42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12.3供应商应在《磋商报价汇总表》中标明拟提供货物或服务磋商报价。</w:t>
      </w:r>
      <w:r/>
    </w:p>
    <w:p>
      <w:pPr>
        <w:ind w:firstLine="420"/>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color w:val="auto"/>
          <w:highlight w:val="none"/>
        </w:rPr>
        <w:t xml:space="preserve">12.4</w:t>
      </w:r>
      <w:r>
        <w:rPr>
          <w:rFonts w:hint="default" w:ascii="Times New Roman" w:hAnsi="Times New Roman" w:eastAsia="宋体" w:cs="Times New Roman"/>
          <w:b/>
          <w:color w:val="auto"/>
          <w:szCs w:val="21"/>
          <w:highlight w:val="none"/>
          <w:lang w:val="zh-CN"/>
        </w:rPr>
        <w:t xml:space="preserve">供应商应</w:t>
      </w:r>
      <w:r>
        <w:rPr>
          <w:rFonts w:hint="default" w:ascii="Times New Roman" w:hAnsi="Times New Roman" w:eastAsia="宋体" w:cs="Times New Roman"/>
          <w:b/>
          <w:color w:val="auto"/>
          <w:szCs w:val="21"/>
          <w:highlight w:val="none"/>
        </w:rPr>
        <w:t xml:space="preserve">仔细阅读和理解磋商文件中有关项目需求、义务、付款方式、付款条件和时间进度安排，</w:t>
      </w:r>
      <w:r>
        <w:rPr>
          <w:rFonts w:hint="default" w:ascii="Times New Roman" w:hAnsi="Times New Roman" w:eastAsia="宋体" w:cs="Times New Roman"/>
          <w:b/>
          <w:color w:val="auto"/>
          <w:szCs w:val="21"/>
          <w:highlight w:val="none"/>
          <w:lang w:val="zh-CN"/>
        </w:rPr>
        <w:t xml:space="preserve">充分考虑到市场价格变动以及项目实施过程中的不可预见因素，</w:t>
      </w:r>
      <w:r>
        <w:rPr>
          <w:rFonts w:hint="default" w:ascii="Times New Roman" w:hAnsi="Times New Roman" w:eastAsia="宋体" w:cs="Times New Roman"/>
          <w:b/>
          <w:color w:val="auto"/>
          <w:szCs w:val="21"/>
          <w:highlight w:val="none"/>
        </w:rPr>
        <w:t xml:space="preserve">结合企业自身条件进行报价，</w:t>
      </w:r>
      <w:r>
        <w:rPr>
          <w:rFonts w:hint="default" w:ascii="Times New Roman" w:hAnsi="Times New Roman" w:eastAsia="宋体" w:cs="Times New Roman"/>
          <w:b/>
          <w:color w:val="auto"/>
          <w:szCs w:val="21"/>
          <w:highlight w:val="none"/>
          <w:lang w:val="zh-CN"/>
        </w:rPr>
        <w:t xml:space="preserve">一旦成交，如果有漏项，视同让利。</w:t>
      </w:r>
      <w:r/>
    </w:p>
    <w:p>
      <w:pPr>
        <w:ind w:firstLine="422"/>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b/>
          <w:color w:val="auto"/>
          <w:szCs w:val="21"/>
          <w:highlight w:val="none"/>
          <w:lang w:val="zh-CN"/>
        </w:rPr>
        <w:t xml:space="preserve">1</w:t>
      </w:r>
      <w:r>
        <w:rPr>
          <w:rFonts w:hint="default" w:ascii="Times New Roman" w:hAnsi="Times New Roman" w:eastAsia="宋体" w:cs="Times New Roman"/>
          <w:b/>
          <w:color w:val="auto"/>
          <w:szCs w:val="21"/>
          <w:highlight w:val="none"/>
        </w:rPr>
        <w:t xml:space="preserve">2</w:t>
      </w:r>
      <w:r>
        <w:rPr>
          <w:rFonts w:hint="default" w:ascii="Times New Roman" w:hAnsi="Times New Roman" w:eastAsia="宋体" w:cs="Times New Roman"/>
          <w:b/>
          <w:color w:val="auto"/>
          <w:szCs w:val="21"/>
          <w:highlight w:val="none"/>
          <w:lang w:val="zh-CN"/>
        </w:rPr>
        <w:t xml:space="preserve">.5 经磋商后，如果成交价高于或低于供应商在磋商响应文件报价的话，分项报价同比例调整。</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12.6报价表必须由供应商加盖电子公章。如有优惠条款，请单独列明，但不得影响报价，影响货物或服务整体功能。</w:t>
      </w:r>
      <w:r/>
    </w:p>
    <w:p>
      <w:pPr>
        <w:ind w:firstLine="422"/>
        <w:spacing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12.7 政府采购提倡公平竞争，反对盲目压价参与磋商，任何盲目压价和低于成本报价将会被拒绝。</w:t>
      </w:r>
      <w:r/>
    </w:p>
    <w:p>
      <w:pPr>
        <w:ind w:firstLine="422"/>
        <w:spacing w:line="360" w:lineRule="auto"/>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szCs w:val="21"/>
          <w:highlight w:val="none"/>
        </w:rPr>
        <w:t xml:space="preserve">13.</w:t>
      </w:r>
      <w:r>
        <w:rPr>
          <w:rFonts w:hint="default" w:ascii="Times New Roman" w:hAnsi="Times New Roman" w:eastAsia="宋体" w:cs="Times New Roman"/>
          <w:b/>
          <w:color w:val="auto"/>
          <w:highlight w:val="none"/>
        </w:rPr>
        <w:t xml:space="preserve">技术部分.</w:t>
      </w:r>
      <w:r>
        <w:rPr>
          <w:rFonts w:hint="default" w:ascii="Times New Roman" w:hAnsi="Times New Roman" w:eastAsia="宋体" w:cs="Times New Roman"/>
          <w:color w:val="auto"/>
          <w:szCs w:val="21"/>
          <w:highlight w:val="none"/>
          <w:lang w:val="zh-CN"/>
        </w:rPr>
        <w:t xml:space="preserve"> 技术部分是证明</w:t>
      </w:r>
      <w:r>
        <w:rPr>
          <w:rFonts w:hint="default" w:ascii="Times New Roman" w:hAnsi="Times New Roman" w:eastAsia="宋体" w:cs="Times New Roman"/>
          <w:color w:val="auto"/>
          <w:szCs w:val="21"/>
          <w:highlight w:val="none"/>
        </w:rPr>
        <w:t xml:space="preserve">供应商提供的货物和服务是合格的、并符合竞争性磋商文件要求的证明文件，以及</w:t>
      </w:r>
      <w:r>
        <w:rPr>
          <w:rFonts w:hint="default" w:ascii="Times New Roman" w:hAnsi="Times New Roman" w:eastAsia="宋体" w:cs="Times New Roman"/>
          <w:color w:val="auto"/>
          <w:szCs w:val="21"/>
          <w:highlight w:val="none"/>
          <w:lang w:val="zh-CN"/>
        </w:rPr>
        <w:t xml:space="preserve">对货物和服务的详细说明，这些文件可以是文字资料、图纸和数据等。提供的货物如与竞争性磋商文件要求有不符之处，应说明其差别之所在。包括但不限于下列文件，其中加★项目不得有缺失或无效。</w:t>
      </w:r>
      <w:r/>
    </w:p>
    <w:p>
      <w:pPr>
        <w:ind w:firstLine="420"/>
        <w:spacing w:line="360" w:lineRule="auto"/>
        <w:tabs>
          <w:tab w:val="left" w:pos="732" w:leader="none"/>
        </w:tabs>
        <w:rPr>
          <w:rFonts w:hint="default" w:ascii="Times New Roman" w:hAnsi="Times New Roman" w:eastAsia="宋体" w:cs="Times New Roman"/>
          <w:color w:val="auto"/>
          <w:szCs w:val="21"/>
          <w:highlight w:val="none"/>
          <w:lang w:val="zh-CN"/>
        </w:rPr>
      </w:pPr>
      <w:r/>
      <w:bookmarkStart w:id="48" w:name="_Toc345336138"/>
      <w:r>
        <w:rPr>
          <w:rFonts w:hint="default" w:ascii="Times New Roman" w:hAnsi="Times New Roman" w:eastAsia="宋体" w:cs="Times New Roman"/>
          <w:color w:val="auto"/>
          <w:szCs w:val="21"/>
          <w:highlight w:val="none"/>
          <w:lang w:val="zh-CN"/>
        </w:rPr>
        <w:t xml:space="preserve">（1）项目</w:t>
      </w:r>
      <w:r>
        <w:rPr>
          <w:rFonts w:hint="default" w:ascii="Times New Roman" w:hAnsi="Times New Roman" w:eastAsia="宋体" w:cs="Times New Roman"/>
          <w:color w:val="auto"/>
          <w:szCs w:val="21"/>
          <w:highlight w:val="none"/>
        </w:rPr>
        <w:t xml:space="preserve">服务方案</w:t>
      </w:r>
      <w:r>
        <w:rPr>
          <w:rFonts w:hint="default" w:ascii="Times New Roman" w:hAnsi="Times New Roman" w:eastAsia="宋体" w:cs="Times New Roman"/>
          <w:color w:val="auto"/>
          <w:szCs w:val="21"/>
          <w:highlight w:val="none"/>
          <w:lang w:val="zh-CN"/>
        </w:rPr>
        <w:t xml:space="preserve">；</w:t>
      </w:r>
      <w:r/>
    </w:p>
    <w:p>
      <w:pPr>
        <w:ind w:firstLine="420"/>
        <w:spacing w:line="360" w:lineRule="auto"/>
        <w:tabs>
          <w:tab w:val="left" w:pos="732" w:leader="none"/>
        </w:tabs>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（2）项目组成员一览表</w:t>
      </w:r>
      <w:r>
        <w:rPr>
          <w:rFonts w:hint="default" w:ascii="Times New Roman" w:hAnsi="Times New Roman" w:eastAsia="宋体" w:cs="Times New Roman"/>
          <w:color w:val="auto"/>
          <w:szCs w:val="21"/>
          <w:highlight w:val="none"/>
        </w:rPr>
        <w:t xml:space="preserve">；</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szCs w:val="21"/>
          <w:highlight w:val="none"/>
        </w:rPr>
        <w:t xml:space="preserve">3</w:t>
      </w:r>
      <w:r>
        <w:rPr>
          <w:rFonts w:hint="default" w:ascii="Times New Roman" w:hAnsi="Times New Roman" w:eastAsia="宋体" w:cs="Times New Roman"/>
          <w:color w:val="auto"/>
          <w:szCs w:val="21"/>
          <w:highlight w:val="none"/>
          <w:lang w:val="zh-CN"/>
        </w:rPr>
        <w:t xml:space="preserve">）质量保证及服务承诺；</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w:t>
      </w:r>
      <w:r>
        <w:rPr>
          <w:rFonts w:hint="eastAsia" w:ascii="Times New Roman" w:hAnsi="Times New Roman" w:cs="Times New Roman"/>
          <w:color w:val="auto"/>
          <w:szCs w:val="21"/>
          <w:highlight w:val="none"/>
          <w:lang w:val="en-US" w:eastAsia="zh-CN"/>
        </w:rPr>
        <w:t xml:space="preserve">4</w:t>
      </w:r>
      <w:r>
        <w:rPr>
          <w:rFonts w:hint="default" w:ascii="Times New Roman" w:hAnsi="Times New Roman" w:eastAsia="宋体" w:cs="Times New Roman"/>
          <w:color w:val="auto"/>
          <w:szCs w:val="21"/>
          <w:highlight w:val="none"/>
          <w:lang w:val="zh-CN"/>
        </w:rPr>
        <w:t xml:space="preserve">）</w:t>
      </w:r>
      <w:r>
        <w:rPr>
          <w:rFonts w:hint="eastAsia"/>
          <w:sz w:val="21"/>
          <w:szCs w:val="21"/>
          <w:lang w:val="zh-CN" w:eastAsia="zh-CN"/>
        </w:rPr>
        <w:t xml:space="preserve">★《技术</w:t>
      </w:r>
      <w:r>
        <w:rPr>
          <w:rFonts w:hint="eastAsia"/>
          <w:sz w:val="21"/>
          <w:szCs w:val="21"/>
          <w:lang w:val="en-US" w:eastAsia="zh-CN"/>
        </w:rPr>
        <w:t xml:space="preserve">规格</w:t>
      </w:r>
      <w:r>
        <w:rPr>
          <w:rFonts w:hint="eastAsia"/>
          <w:sz w:val="21"/>
          <w:szCs w:val="21"/>
          <w:lang w:val="zh-CN" w:eastAsia="zh-CN"/>
        </w:rPr>
        <w:t xml:space="preserve">偏离表》；</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w:t>
      </w:r>
      <w:r>
        <w:rPr>
          <w:rFonts w:hint="eastAsia" w:ascii="Times New Roman" w:hAnsi="Times New Roman" w:cs="Times New Roman"/>
          <w:color w:val="auto"/>
          <w:szCs w:val="21"/>
          <w:highlight w:val="none"/>
          <w:lang w:val="en-US" w:eastAsia="zh-CN"/>
        </w:rPr>
        <w:t xml:space="preserve">5</w:t>
      </w:r>
      <w:r>
        <w:rPr>
          <w:rFonts w:hint="default" w:ascii="Times New Roman" w:hAnsi="Times New Roman" w:eastAsia="宋体" w:cs="Times New Roman"/>
          <w:color w:val="auto"/>
          <w:szCs w:val="21"/>
          <w:highlight w:val="none"/>
          <w:lang w:val="zh-CN"/>
        </w:rPr>
        <w:t xml:space="preserve">）供应商认为需要提供的其他技术文件或资料等。</w:t>
      </w:r>
      <w:r/>
    </w:p>
    <w:p>
      <w:pPr>
        <w:ind w:firstLine="422"/>
        <w:spacing w:line="360" w:lineRule="auto"/>
        <w:rPr>
          <w:rFonts w:hint="default" w:ascii="Times New Roman" w:hAnsi="Times New Roman" w:eastAsia="宋体" w:cs="Times New Roman"/>
          <w:b/>
          <w:color w:val="auto"/>
          <w:highlight w:val="none"/>
        </w:rPr>
        <w:outlineLvl w:val="1"/>
      </w:pPr>
      <w:r/>
      <w:bookmarkStart w:id="49" w:name="_Toc26345"/>
      <w:r/>
      <w:bookmarkStart w:id="50" w:name="_Toc22138"/>
      <w:r/>
      <w:bookmarkStart w:id="51" w:name="_Toc13186"/>
      <w:r/>
      <w:bookmarkStart w:id="52" w:name="_Toc9138"/>
      <w:r/>
      <w:bookmarkStart w:id="53" w:name="_Toc4007"/>
      <w:r/>
      <w:bookmarkStart w:id="54" w:name="_Toc5718"/>
      <w:r/>
      <w:bookmarkStart w:id="55" w:name="_Toc32189"/>
      <w:r/>
      <w:bookmarkStart w:id="56" w:name="_Toc10399"/>
      <w:r/>
      <w:bookmarkStart w:id="57" w:name="_Toc5272"/>
      <w:r/>
      <w:bookmarkStart w:id="58" w:name="_Toc4248"/>
      <w:r/>
      <w:bookmarkStart w:id="59" w:name="_Toc16489"/>
      <w:r/>
      <w:bookmarkStart w:id="60" w:name="_Toc10660"/>
      <w:r/>
      <w:bookmarkStart w:id="61" w:name="_Toc6584"/>
      <w:r/>
      <w:bookmarkStart w:id="62" w:name="_Toc504141739"/>
      <w:r/>
      <w:bookmarkStart w:id="63" w:name="_Toc18928"/>
      <w:r/>
      <w:bookmarkStart w:id="64" w:name="_Toc29874"/>
      <w:r/>
      <w:bookmarkStart w:id="65" w:name="_Toc10318"/>
      <w:r/>
      <w:bookmarkStart w:id="66" w:name="_Toc2355"/>
      <w:r/>
      <w:bookmarkStart w:id="67" w:name="_Toc31865"/>
      <w:r/>
      <w:bookmarkStart w:id="68" w:name="_Toc28102"/>
      <w:r/>
      <w:bookmarkStart w:id="69" w:name="_Toc10119"/>
      <w:r/>
      <w:bookmarkStart w:id="70" w:name="_Toc28228"/>
      <w:r/>
      <w:bookmarkStart w:id="71" w:name="_Toc9596"/>
      <w:r/>
      <w:bookmarkStart w:id="72" w:name="_Toc30439"/>
      <w:r/>
      <w:bookmarkStart w:id="73" w:name="_Toc26769"/>
      <w:r/>
      <w:bookmarkStart w:id="74" w:name="_Toc29998"/>
      <w:r/>
      <w:bookmarkStart w:id="75" w:name="_Toc6219"/>
      <w:r/>
      <w:bookmarkStart w:id="76" w:name="_Toc32510"/>
      <w:r/>
      <w:bookmarkStart w:id="77" w:name="_Toc21818"/>
      <w:r/>
      <w:bookmarkStart w:id="78" w:name="_Toc25657"/>
      <w:r>
        <w:rPr>
          <w:rFonts w:hint="default" w:ascii="Times New Roman" w:hAnsi="Times New Roman" w:eastAsia="宋体" w:cs="Times New Roman"/>
          <w:b/>
          <w:color w:val="auto"/>
          <w:highlight w:val="none"/>
        </w:rPr>
        <w:t xml:space="preserve">三、响应性文件递交</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14.</w:t>
      </w:r>
      <w:r>
        <w:rPr>
          <w:rFonts w:hint="default" w:ascii="Times New Roman" w:hAnsi="Times New Roman" w:eastAsia="宋体" w:cs="Times New Roman"/>
          <w:color w:val="auto"/>
          <w:szCs w:val="21"/>
          <w:highlight w:val="none"/>
          <w:lang w:val="zh-CN"/>
        </w:rPr>
        <w:t xml:space="preserve">供应商应当按照《操作手册》规定，在提交响应文件截止时间前制作并上传电子响应文件。</w:t>
      </w:r>
      <w:bookmarkStart w:id="79" w:name="_Toc513029226"/>
      <w:r/>
      <w:bookmarkEnd w:id="79"/>
      <w:r/>
      <w:bookmarkStart w:id="80" w:name="_Toc20823298"/>
      <w:r/>
      <w:bookmarkEnd w:id="80"/>
      <w:r/>
      <w:bookmarkStart w:id="81" w:name="_Toc16938542"/>
      <w:r/>
      <w:bookmarkEnd w:id="81"/>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15.</w:t>
      </w:r>
      <w:r>
        <w:rPr>
          <w:rFonts w:hint="default" w:ascii="Times New Roman" w:hAnsi="Times New Roman" w:eastAsia="宋体" w:cs="Times New Roman"/>
          <w:color w:val="auto"/>
          <w:szCs w:val="21"/>
          <w:highlight w:val="none"/>
          <w:lang w:val="zh-CN"/>
        </w:rPr>
        <w:t xml:space="preserve">供应商应充分考虑网络环境、网络带宽等因素可能对磋商产生的影响，如因供应商自身原因造成的电子响应文件上传不成功的，按照本磋商文件第二章第</w:t>
      </w:r>
      <w:r>
        <w:rPr>
          <w:rFonts w:hint="default" w:ascii="Times New Roman" w:hAnsi="Times New Roman" w:eastAsia="宋体" w:cs="Times New Roman"/>
          <w:color w:val="auto"/>
          <w:szCs w:val="21"/>
          <w:highlight w:val="none"/>
        </w:rPr>
        <w:t xml:space="preserve">25.2.3</w:t>
      </w:r>
      <w:r>
        <w:rPr>
          <w:rFonts w:hint="default" w:ascii="Times New Roman" w:hAnsi="Times New Roman" w:eastAsia="宋体" w:cs="Times New Roman"/>
          <w:color w:val="auto"/>
          <w:szCs w:val="21"/>
          <w:highlight w:val="none"/>
          <w:lang w:val="zh-CN"/>
        </w:rPr>
        <w:t xml:space="preserve">条规定无效响应处理。</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16.</w:t>
      </w:r>
      <w:r>
        <w:rPr>
          <w:rFonts w:hint="default" w:ascii="Times New Roman" w:hAnsi="Times New Roman" w:eastAsia="宋体" w:cs="Times New Roman"/>
          <w:color w:val="auto"/>
          <w:szCs w:val="21"/>
          <w:highlight w:val="none"/>
          <w:lang w:val="zh-CN"/>
        </w:rPr>
        <w:t xml:space="preserve">采购代理机构可以按照规定，通过修改磋商文件酌情延长提交响应文件截止日期，在此情况下，供应商的所有权利和义务均以延长后新的截止日期为准。</w:t>
      </w:r>
      <w:r/>
    </w:p>
    <w:p>
      <w:pPr>
        <w:ind w:firstLine="420"/>
        <w:spacing w:line="360" w:lineRule="auto"/>
        <w:rPr>
          <w:rFonts w:hint="default" w:ascii="Times New Roman" w:hAnsi="Times New Roman" w:eastAsia="宋体" w:cs="Times New Roman"/>
          <w:b/>
          <w:bCs/>
          <w:color w:val="auto"/>
          <w:szCs w:val="21"/>
          <w:highlight w:val="none"/>
          <w:lang w:val="zh-CN"/>
        </w:rPr>
      </w:pPr>
      <w:r>
        <w:rPr>
          <w:rFonts w:hint="default" w:ascii="Times New Roman" w:hAnsi="Times New Roman" w:eastAsia="宋体" w:cs="Times New Roman"/>
          <w:b/>
          <w:bCs/>
          <w:color w:val="auto"/>
          <w:highlight w:val="none"/>
        </w:rPr>
        <w:t xml:space="preserve">17.</w:t>
      </w:r>
      <w:r>
        <w:rPr>
          <w:rFonts w:hint="default" w:ascii="Times New Roman" w:hAnsi="Times New Roman" w:eastAsia="宋体" w:cs="Times New Roman"/>
          <w:b/>
          <w:bCs/>
          <w:color w:val="auto"/>
          <w:szCs w:val="21"/>
          <w:highlight w:val="none"/>
          <w:lang w:val="zh-CN"/>
        </w:rPr>
        <w:t xml:space="preserve">有下列情形之一的磋商响应文件将拒收：</w:t>
      </w:r>
      <w:r/>
    </w:p>
    <w:p>
      <w:pPr>
        <w:ind w:firstLine="420"/>
        <w:spacing w:line="360" w:lineRule="auto"/>
        <w:rPr>
          <w:rFonts w:hint="default" w:ascii="Times New Roman" w:hAnsi="Times New Roman" w:eastAsia="宋体" w:cs="Times New Roman"/>
          <w:color w:val="auto"/>
          <w:szCs w:val="21"/>
          <w:highlight w:val="none"/>
        </w:rPr>
      </w:pPr>
      <w:r/>
      <w:bookmarkStart w:id="82" w:name="_Toc303"/>
      <w:r>
        <w:rPr>
          <w:rFonts w:hint="default" w:ascii="Times New Roman" w:hAnsi="Times New Roman" w:eastAsia="宋体" w:cs="Times New Roman"/>
          <w:color w:val="auto"/>
          <w:szCs w:val="21"/>
          <w:highlight w:val="none"/>
        </w:rPr>
        <w:t xml:space="preserve">（1）采购代理机构拒绝接收提交响应文件截止时间后上传的任何电子响应文件。</w:t>
      </w:r>
      <w:r/>
    </w:p>
    <w:p>
      <w:pPr>
        <w:ind w:firstLine="420"/>
        <w:spacing w:line="360" w:lineRule="auto"/>
        <w:rPr>
          <w:rFonts w:hint="default" w:ascii="Times New Roman" w:hAnsi="Times New Roman" w:eastAsia="宋体" w:cs="Times New Roman"/>
          <w:b/>
          <w:bCs/>
          <w:color w:val="auto"/>
          <w:highlight w:val="none"/>
          <w:lang w:val="zh-CN"/>
        </w:rPr>
      </w:pPr>
      <w:r/>
      <w:bookmarkStart w:id="83" w:name="_Toc513029228"/>
      <w:r/>
      <w:bookmarkStart w:id="84" w:name="_Toc20823300"/>
      <w:r/>
      <w:bookmarkStart w:id="85" w:name="_Toc16938544"/>
      <w:r>
        <w:rPr>
          <w:rFonts w:hint="default" w:ascii="Times New Roman" w:hAnsi="Times New Roman" w:eastAsia="宋体" w:cs="Times New Roman"/>
          <w:b/>
          <w:bCs/>
          <w:color w:val="auto"/>
          <w:highlight w:val="none"/>
        </w:rPr>
        <w:t xml:space="preserve">18</w:t>
      </w:r>
      <w:r>
        <w:rPr>
          <w:rFonts w:hint="default" w:ascii="Times New Roman" w:hAnsi="Times New Roman" w:eastAsia="宋体" w:cs="Times New Roman"/>
          <w:b/>
          <w:bCs/>
          <w:color w:val="auto"/>
          <w:highlight w:val="none"/>
          <w:lang w:val="zh-CN"/>
        </w:rPr>
        <w:t xml:space="preserve">.响应文件的撤回和修改</w:t>
      </w:r>
      <w:bookmarkEnd w:id="83"/>
      <w:r/>
      <w:bookmarkEnd w:id="84"/>
      <w:r/>
      <w:bookmarkEnd w:id="85"/>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18</w:t>
      </w:r>
      <w:r>
        <w:rPr>
          <w:rFonts w:hint="default" w:ascii="Times New Roman" w:hAnsi="Times New Roman" w:eastAsia="宋体" w:cs="Times New Roman"/>
          <w:color w:val="auto"/>
          <w:szCs w:val="21"/>
          <w:highlight w:val="none"/>
          <w:lang w:val="zh-CN"/>
        </w:rPr>
        <w:t xml:space="preserve">.1 响应文件的撤回</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18</w:t>
      </w:r>
      <w:r>
        <w:rPr>
          <w:rFonts w:hint="default" w:ascii="Times New Roman" w:hAnsi="Times New Roman" w:eastAsia="宋体" w:cs="Times New Roman"/>
          <w:color w:val="auto"/>
          <w:szCs w:val="21"/>
          <w:highlight w:val="none"/>
          <w:lang w:val="zh-CN"/>
        </w:rPr>
        <w:t xml:space="preserve">.1.1 供应商可在提交响应文件截止时间前，撤回其电子响应文件，具体操作方法见《操作手册》。</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18</w:t>
      </w:r>
      <w:r>
        <w:rPr>
          <w:rFonts w:hint="default" w:ascii="Times New Roman" w:hAnsi="Times New Roman" w:eastAsia="宋体" w:cs="Times New Roman"/>
          <w:color w:val="auto"/>
          <w:szCs w:val="21"/>
          <w:highlight w:val="none"/>
          <w:lang w:val="zh-CN"/>
        </w:rPr>
        <w:t xml:space="preserve">.1.2 供应商撤回电子响应文件，则认为其不再参与本项目磋商活动。</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18</w:t>
      </w:r>
      <w:r>
        <w:rPr>
          <w:rFonts w:hint="default" w:ascii="Times New Roman" w:hAnsi="Times New Roman" w:eastAsia="宋体" w:cs="Times New Roman"/>
          <w:color w:val="auto"/>
          <w:szCs w:val="21"/>
          <w:highlight w:val="none"/>
          <w:lang w:val="zh-CN"/>
        </w:rPr>
        <w:t xml:space="preserve">.2 响应文件的修改</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18</w:t>
      </w:r>
      <w:r>
        <w:rPr>
          <w:rFonts w:hint="default" w:ascii="Times New Roman" w:hAnsi="Times New Roman" w:eastAsia="宋体" w:cs="Times New Roman"/>
          <w:color w:val="auto"/>
          <w:szCs w:val="21"/>
          <w:highlight w:val="none"/>
          <w:lang w:val="zh-CN"/>
        </w:rPr>
        <w:t xml:space="preserve">.2.1 供应商可在提交响应文件截止时间前，对其电子响应文件进行修改，具体操作方法见《操作手册》。</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18</w:t>
      </w:r>
      <w:r>
        <w:rPr>
          <w:rFonts w:hint="default" w:ascii="Times New Roman" w:hAnsi="Times New Roman" w:eastAsia="宋体" w:cs="Times New Roman"/>
          <w:color w:val="auto"/>
          <w:szCs w:val="21"/>
          <w:highlight w:val="none"/>
          <w:lang w:val="zh-CN"/>
        </w:rPr>
        <w:t xml:space="preserve">.2.2 在提交响应文件截止时间之后，供应商不得对其电子响应文件作任何修改。</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18</w:t>
      </w:r>
      <w:r>
        <w:rPr>
          <w:rFonts w:hint="default" w:ascii="Times New Roman" w:hAnsi="Times New Roman" w:eastAsia="宋体" w:cs="Times New Roman"/>
          <w:color w:val="auto"/>
          <w:szCs w:val="21"/>
          <w:highlight w:val="none"/>
          <w:lang w:val="zh-CN"/>
        </w:rPr>
        <w:t xml:space="preserve">.3 在提交响应文件截止时间至磋商文件中规定的磋商有效期满之间的这段时间内，供应商不得撤回其响应文件。</w:t>
      </w:r>
      <w:r/>
    </w:p>
    <w:p>
      <w:pPr>
        <w:ind w:firstLine="422"/>
        <w:spacing w:line="360" w:lineRule="auto"/>
        <w:rPr>
          <w:rFonts w:hint="default" w:ascii="Times New Roman" w:hAnsi="Times New Roman" w:eastAsia="宋体" w:cs="Times New Roman"/>
          <w:b/>
          <w:color w:val="auto"/>
          <w:highlight w:val="none"/>
        </w:rPr>
        <w:outlineLvl w:val="1"/>
      </w:pPr>
      <w:r/>
      <w:bookmarkStart w:id="86" w:name="_Toc16556"/>
      <w:r/>
      <w:bookmarkStart w:id="87" w:name="_Toc12144"/>
      <w:r>
        <w:rPr>
          <w:rFonts w:hint="default" w:ascii="Times New Roman" w:hAnsi="Times New Roman" w:eastAsia="宋体" w:cs="Times New Roman"/>
          <w:b/>
          <w:color w:val="auto"/>
          <w:highlight w:val="none"/>
        </w:rPr>
        <w:t xml:space="preserve">四、诚实信用</w:t>
      </w:r>
      <w:bookmarkEnd w:id="82"/>
      <w:r/>
      <w:bookmarkEnd w:id="86"/>
      <w:r/>
      <w:bookmarkEnd w:id="87"/>
      <w:r/>
      <w:r/>
    </w:p>
    <w:p>
      <w:pPr>
        <w:ind w:firstLine="420"/>
        <w:spacing w:line="360" w:lineRule="auto"/>
        <w:tabs>
          <w:tab w:val="left" w:pos="5355" w:leader="none"/>
        </w:tabs>
        <w:rPr>
          <w:rFonts w:hint="default" w:ascii="Times New Roman" w:hAnsi="Times New Roman" w:eastAsia="宋体" w:cs="Times New Roman"/>
          <w:b/>
          <w:bCs/>
          <w:color w:val="auto"/>
          <w:szCs w:val="21"/>
          <w:highlight w:val="none"/>
          <w:lang w:val="zh-CN"/>
        </w:rPr>
      </w:pPr>
      <w:r>
        <w:rPr>
          <w:rFonts w:hint="default" w:ascii="Times New Roman" w:hAnsi="Times New Roman" w:eastAsia="宋体" w:cs="Times New Roman"/>
          <w:b/>
          <w:bCs/>
          <w:color w:val="auto"/>
          <w:szCs w:val="21"/>
          <w:highlight w:val="none"/>
        </w:rPr>
        <w:t xml:space="preserve">19</w:t>
      </w:r>
      <w:r>
        <w:rPr>
          <w:rFonts w:hint="default" w:ascii="Times New Roman" w:hAnsi="Times New Roman" w:eastAsia="宋体" w:cs="Times New Roman"/>
          <w:b/>
          <w:bCs/>
          <w:color w:val="auto"/>
          <w:szCs w:val="21"/>
          <w:highlight w:val="none"/>
          <w:lang w:val="zh-CN"/>
        </w:rPr>
        <w:t xml:space="preserve">. 诚实信用</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19</w:t>
      </w:r>
      <w:r>
        <w:rPr>
          <w:rFonts w:hint="default" w:ascii="Times New Roman" w:hAnsi="Times New Roman" w:eastAsia="宋体" w:cs="Times New Roman"/>
          <w:color w:val="auto"/>
          <w:szCs w:val="21"/>
          <w:highlight w:val="none"/>
          <w:lang w:val="zh-CN"/>
        </w:rPr>
        <w:t xml:space="preserve">.1 供应商之间不得相互串通投标报价，不得妨碍其他供应商的公平竞争，不得损害采购人和其他供应商的合法权益。</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19</w:t>
      </w:r>
      <w:r>
        <w:rPr>
          <w:rFonts w:hint="default" w:ascii="Times New Roman" w:hAnsi="Times New Roman" w:eastAsia="宋体" w:cs="Times New Roman"/>
          <w:color w:val="auto"/>
          <w:szCs w:val="21"/>
          <w:highlight w:val="none"/>
          <w:lang w:val="zh-CN"/>
        </w:rPr>
        <w:t xml:space="preserve">.2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19</w:t>
      </w:r>
      <w:r>
        <w:rPr>
          <w:rFonts w:hint="default" w:ascii="Times New Roman" w:hAnsi="Times New Roman" w:eastAsia="宋体" w:cs="Times New Roman"/>
          <w:color w:val="auto"/>
          <w:szCs w:val="21"/>
          <w:highlight w:val="none"/>
          <w:lang w:val="zh-CN"/>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19</w:t>
      </w:r>
      <w:r>
        <w:rPr>
          <w:rFonts w:hint="default" w:ascii="Times New Roman" w:hAnsi="Times New Roman" w:eastAsia="宋体" w:cs="Times New Roman"/>
          <w:color w:val="auto"/>
          <w:szCs w:val="21"/>
          <w:highlight w:val="none"/>
          <w:lang w:val="zh-CN"/>
        </w:rPr>
        <w:t xml:space="preserve">.4 供应商不得虚假承诺，否则，按照提供虚假材料谋取中标成交处理。</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19</w:t>
      </w:r>
      <w:r>
        <w:rPr>
          <w:rFonts w:hint="default" w:ascii="Times New Roman" w:hAnsi="Times New Roman" w:eastAsia="宋体" w:cs="Times New Roman"/>
          <w:color w:val="auto"/>
          <w:szCs w:val="21"/>
          <w:highlight w:val="none"/>
          <w:lang w:val="zh-CN"/>
        </w:rPr>
        <w:t xml:space="preserve">.5 供应商应自觉遵守开标、评标纪律，扰乱开标评标现场秩序的，属于失信行为，根据《江苏省政府采购供应商监督管理暂行办法》，失信行为将被记入供应商诚信档案。</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19</w:t>
      </w:r>
      <w:r>
        <w:rPr>
          <w:rFonts w:hint="default" w:ascii="Times New Roman" w:hAnsi="Times New Roman" w:eastAsia="宋体" w:cs="Times New Roman"/>
          <w:color w:val="auto"/>
          <w:szCs w:val="21"/>
          <w:highlight w:val="none"/>
          <w:lang w:val="zh-CN"/>
        </w:rPr>
        <w:t xml:space="preserve">.6违反信用承诺的法律责任</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22"/>
        <w:spacing w:line="360" w:lineRule="auto"/>
        <w:rPr>
          <w:rFonts w:hint="default" w:ascii="Times New Roman" w:hAnsi="Times New Roman" w:eastAsia="宋体" w:cs="Times New Roman"/>
          <w:b/>
          <w:color w:val="auto"/>
          <w:highlight w:val="none"/>
        </w:rPr>
        <w:outlineLvl w:val="1"/>
      </w:pPr>
      <w:r/>
      <w:bookmarkStart w:id="88" w:name="_Toc345336139"/>
      <w:r/>
      <w:bookmarkStart w:id="89" w:name="_Toc25289"/>
      <w:r/>
      <w:bookmarkStart w:id="90" w:name="_Toc26188"/>
      <w:r/>
      <w:bookmarkStart w:id="91" w:name="_Toc14645"/>
      <w:r/>
      <w:bookmarkStart w:id="92" w:name="_Toc17487"/>
      <w:r/>
      <w:bookmarkStart w:id="93" w:name="_Toc504141740"/>
      <w:r/>
      <w:bookmarkStart w:id="94" w:name="_Toc1232"/>
      <w:r/>
      <w:bookmarkStart w:id="95" w:name="_Toc12618"/>
      <w:r/>
      <w:bookmarkStart w:id="96" w:name="_Toc7433"/>
      <w:r/>
      <w:bookmarkStart w:id="97" w:name="_Toc16693"/>
      <w:r/>
      <w:bookmarkStart w:id="98" w:name="_Toc815"/>
      <w:r/>
      <w:bookmarkStart w:id="99" w:name="_Toc23666"/>
      <w:r/>
      <w:bookmarkStart w:id="100" w:name="_Toc16553"/>
      <w:r/>
      <w:bookmarkStart w:id="101" w:name="_Toc16242"/>
      <w:r/>
      <w:bookmarkStart w:id="102" w:name="_Toc28219"/>
      <w:r/>
      <w:bookmarkStart w:id="103" w:name="_Toc11401"/>
      <w:r/>
      <w:bookmarkStart w:id="104" w:name="_Toc28259"/>
      <w:r/>
      <w:bookmarkStart w:id="105" w:name="_Toc11328"/>
      <w:r/>
      <w:bookmarkStart w:id="106" w:name="_Toc20962"/>
      <w:r/>
      <w:bookmarkStart w:id="107" w:name="_Toc27195"/>
      <w:r/>
      <w:bookmarkStart w:id="108" w:name="_Toc9275"/>
      <w:r/>
      <w:bookmarkStart w:id="109" w:name="_Toc4589"/>
      <w:r/>
      <w:bookmarkStart w:id="110" w:name="_Toc15080"/>
      <w:r/>
      <w:bookmarkStart w:id="111" w:name="_Toc21664"/>
      <w:r/>
      <w:bookmarkStart w:id="112" w:name="_Toc9375"/>
      <w:r/>
      <w:bookmarkStart w:id="113" w:name="_Toc2163"/>
      <w:r/>
      <w:bookmarkStart w:id="114" w:name="_Toc11097"/>
      <w:r/>
      <w:bookmarkStart w:id="115" w:name="_Toc322"/>
      <w:r/>
      <w:bookmarkStart w:id="116" w:name="_Toc7507"/>
      <w:r/>
      <w:bookmarkStart w:id="117" w:name="_Toc15490"/>
      <w:r/>
      <w:bookmarkStart w:id="118" w:name="_Toc16427"/>
      <w:r>
        <w:rPr>
          <w:rFonts w:hint="default" w:ascii="Times New Roman" w:hAnsi="Times New Roman" w:eastAsia="宋体" w:cs="Times New Roman"/>
          <w:b/>
          <w:color w:val="auto"/>
          <w:highlight w:val="none"/>
        </w:rPr>
        <w:t xml:space="preserve">五、磋商</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r/>
    </w:p>
    <w:p>
      <w:pPr>
        <w:ind w:firstLine="420"/>
        <w:spacing w:line="360" w:lineRule="auto"/>
        <w:rPr>
          <w:rFonts w:hint="default" w:ascii="Times New Roman" w:hAnsi="Times New Roman" w:eastAsia="宋体" w:cs="Times New Roman"/>
          <w:b/>
          <w:bCs/>
          <w:color w:val="auto"/>
          <w:szCs w:val="21"/>
          <w:highlight w:val="none"/>
          <w:lang w:val="zh-CN"/>
        </w:rPr>
      </w:pPr>
      <w:r/>
      <w:bookmarkStart w:id="119" w:name="_Toc345336140"/>
      <w:r>
        <w:rPr>
          <w:rFonts w:hint="default" w:ascii="Times New Roman" w:hAnsi="Times New Roman" w:eastAsia="宋体" w:cs="Times New Roman"/>
          <w:b/>
          <w:bCs/>
          <w:color w:val="auto"/>
          <w:szCs w:val="21"/>
          <w:highlight w:val="none"/>
        </w:rPr>
        <w:t xml:space="preserve">20</w:t>
      </w:r>
      <w:r>
        <w:rPr>
          <w:rFonts w:hint="default" w:ascii="Times New Roman" w:hAnsi="Times New Roman" w:eastAsia="宋体" w:cs="Times New Roman"/>
          <w:b/>
          <w:bCs/>
          <w:color w:val="auto"/>
          <w:szCs w:val="21"/>
          <w:highlight w:val="none"/>
          <w:lang w:val="zh-CN"/>
        </w:rPr>
        <w:t xml:space="preserve">.响应文件解密</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20</w:t>
      </w:r>
      <w:r>
        <w:rPr>
          <w:rFonts w:hint="default" w:ascii="Times New Roman" w:hAnsi="Times New Roman" w:eastAsia="宋体" w:cs="Times New Roman"/>
          <w:color w:val="auto"/>
          <w:szCs w:val="21"/>
          <w:highlight w:val="none"/>
          <w:lang w:val="zh-CN"/>
        </w:rPr>
        <w:t xml:space="preserve">.1 供应商应当按照《操作手册》规定，在苏采云系统规定的时间内对响应文件进行解密。</w:t>
      </w:r>
      <w:r/>
    </w:p>
    <w:p>
      <w:pPr>
        <w:ind w:firstLine="420"/>
        <w:spacing w:line="360" w:lineRule="auto"/>
        <w:rPr>
          <w:rFonts w:hint="default" w:ascii="Times New Roman" w:hAnsi="Times New Roman" w:eastAsia="宋体" w:cs="Times New Roman"/>
          <w:b/>
          <w:bCs/>
          <w:color w:val="auto"/>
          <w:szCs w:val="21"/>
          <w:highlight w:val="none"/>
          <w:lang w:val="zh-CN"/>
        </w:rPr>
      </w:pPr>
      <w:r>
        <w:rPr>
          <w:rFonts w:hint="default" w:ascii="Times New Roman" w:hAnsi="Times New Roman" w:eastAsia="宋体" w:cs="Times New Roman"/>
          <w:b/>
          <w:bCs/>
          <w:color w:val="auto"/>
          <w:szCs w:val="21"/>
          <w:highlight w:val="none"/>
        </w:rPr>
        <w:t xml:space="preserve">21</w:t>
      </w:r>
      <w:r>
        <w:rPr>
          <w:rFonts w:hint="default" w:ascii="Times New Roman" w:hAnsi="Times New Roman" w:eastAsia="宋体" w:cs="Times New Roman"/>
          <w:b/>
          <w:bCs/>
          <w:color w:val="auto"/>
          <w:szCs w:val="21"/>
          <w:highlight w:val="none"/>
          <w:lang w:val="zh-CN"/>
        </w:rPr>
        <w:t xml:space="preserve">、磋商组织</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21</w:t>
      </w: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szCs w:val="21"/>
          <w:highlight w:val="none"/>
        </w:rPr>
        <w:t xml:space="preserve">1</w:t>
      </w:r>
      <w:r>
        <w:rPr>
          <w:rFonts w:hint="default" w:ascii="Times New Roman" w:hAnsi="Times New Roman" w:eastAsia="宋体" w:cs="Times New Roman"/>
          <w:color w:val="auto"/>
          <w:szCs w:val="21"/>
          <w:highlight w:val="none"/>
          <w:lang w:val="zh-CN"/>
        </w:rPr>
        <w:t xml:space="preserve"> 磋商工作由代理机构负责组织，具体磋商事务由依法组建的磋商小组负责。</w:t>
      </w:r>
      <w:r/>
    </w:p>
    <w:p>
      <w:pPr>
        <w:ind w:firstLine="420"/>
        <w:spacing w:line="360" w:lineRule="auto"/>
        <w:rPr>
          <w:rFonts w:hint="default" w:ascii="Times New Roman" w:hAnsi="Times New Roman" w:eastAsia="宋体" w:cs="Times New Roman"/>
          <w:b/>
          <w:bCs/>
          <w:color w:val="auto"/>
          <w:szCs w:val="21"/>
          <w:highlight w:val="none"/>
          <w:lang w:val="zh-CN"/>
        </w:rPr>
      </w:pPr>
      <w:r>
        <w:rPr>
          <w:rFonts w:hint="default" w:ascii="Times New Roman" w:hAnsi="Times New Roman" w:eastAsia="宋体" w:cs="Times New Roman"/>
          <w:b/>
          <w:bCs/>
          <w:color w:val="auto"/>
          <w:szCs w:val="21"/>
          <w:highlight w:val="none"/>
        </w:rPr>
        <w:t xml:space="preserve">22</w:t>
      </w:r>
      <w:r>
        <w:rPr>
          <w:rFonts w:hint="default" w:ascii="Times New Roman" w:hAnsi="Times New Roman" w:eastAsia="宋体" w:cs="Times New Roman"/>
          <w:b/>
          <w:bCs/>
          <w:color w:val="auto"/>
          <w:szCs w:val="21"/>
          <w:highlight w:val="none"/>
          <w:lang w:val="zh-CN"/>
        </w:rPr>
        <w:t xml:space="preserve">.评审过程的保密与公正</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22</w:t>
      </w:r>
      <w:r>
        <w:rPr>
          <w:rFonts w:hint="default" w:ascii="Times New Roman" w:hAnsi="Times New Roman" w:eastAsia="宋体" w:cs="Times New Roman"/>
          <w:color w:val="auto"/>
          <w:szCs w:val="21"/>
          <w:highlight w:val="none"/>
          <w:lang w:val="zh-CN"/>
        </w:rPr>
        <w:t xml:space="preserve">.1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22</w:t>
      </w:r>
      <w:r>
        <w:rPr>
          <w:rFonts w:hint="default" w:ascii="Times New Roman" w:hAnsi="Times New Roman" w:eastAsia="宋体" w:cs="Times New Roman"/>
          <w:color w:val="auto"/>
          <w:szCs w:val="21"/>
          <w:highlight w:val="none"/>
          <w:lang w:val="zh-CN"/>
        </w:rPr>
        <w:t xml:space="preserve">.2 供应商不得以任何方式影响磋商评审，否则其响应文件将被作为无效响应文件。</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22</w:t>
      </w:r>
      <w:r>
        <w:rPr>
          <w:rFonts w:hint="default" w:ascii="Times New Roman" w:hAnsi="Times New Roman" w:eastAsia="宋体" w:cs="Times New Roman"/>
          <w:color w:val="auto"/>
          <w:szCs w:val="21"/>
          <w:highlight w:val="none"/>
          <w:lang w:val="zh-CN"/>
        </w:rPr>
        <w:t xml:space="preserve">.3 采购代理机构和磋商小组不向未成交的供应商解释未成交原因，也不公布评审过程中的相关细节。</w:t>
      </w:r>
      <w:r/>
    </w:p>
    <w:p>
      <w:pPr>
        <w:ind w:firstLine="420"/>
        <w:jc w:val="left"/>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b/>
          <w:color w:val="auto"/>
          <w:szCs w:val="21"/>
          <w:highlight w:val="none"/>
        </w:rPr>
        <w:t xml:space="preserve">23</w:t>
      </w:r>
      <w:r>
        <w:rPr>
          <w:rFonts w:hint="default" w:ascii="Times New Roman" w:hAnsi="Times New Roman" w:eastAsia="宋体" w:cs="Times New Roman"/>
          <w:b/>
          <w:color w:val="auto"/>
          <w:szCs w:val="21"/>
          <w:highlight w:val="none"/>
          <w:lang w:val="zh-CN"/>
        </w:rPr>
        <w:t xml:space="preserve">.</w:t>
      </w:r>
      <w:r>
        <w:rPr>
          <w:rFonts w:hint="default" w:ascii="Times New Roman" w:hAnsi="Times New Roman" w:eastAsia="宋体" w:cs="Times New Roman"/>
          <w:b/>
          <w:bCs/>
          <w:color w:val="auto"/>
          <w:szCs w:val="21"/>
          <w:highlight w:val="none"/>
        </w:rPr>
        <w:t xml:space="preserve">评审过程中的澄清</w:t>
      </w:r>
      <w:r/>
    </w:p>
    <w:p>
      <w:pPr>
        <w:ind w:firstLine="420"/>
        <w:jc w:val="left"/>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23.1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供应商的澄清、说明或者补正不得超出响应文件的范围或者改变响应文件的实质性内容。</w:t>
      </w:r>
      <w:r/>
    </w:p>
    <w:p>
      <w:pPr>
        <w:ind w:firstLine="420"/>
        <w:jc w:val="left"/>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磋商小组并非对每个供应商都作澄清要求。</w:t>
      </w:r>
      <w:r/>
    </w:p>
    <w:p>
      <w:pPr>
        <w:ind w:firstLine="420"/>
        <w:jc w:val="left"/>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23.2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23.3 接到磋商小组澄清、说明和补正要求的供应商如未按规定做出澄清、说明和补正，其风险由供应商自行承担。</w:t>
      </w:r>
      <w:r/>
    </w:p>
    <w:p>
      <w:pPr>
        <w:ind w:firstLine="420"/>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23.4响应文件报价出现前后不一致的，除采购文件另有规定外，按照下列规定修正：</w:t>
      </w:r>
      <w:r/>
    </w:p>
    <w:p>
      <w:pPr>
        <w:ind w:firstLine="420"/>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(1)大写金额和小写金额不一致的，以大写金额为准；</w:t>
      </w:r>
      <w:r/>
    </w:p>
    <w:p>
      <w:pPr>
        <w:ind w:firstLine="420"/>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(2)单价金额小数点或者百分比有明显错位的，以报价表的总价为准，并修改单价；</w:t>
      </w:r>
      <w:r/>
    </w:p>
    <w:p>
      <w:pPr>
        <w:ind w:firstLine="420"/>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(3)总价金额与按单价汇总金额不一致的，以单价金额计算结果为准。</w:t>
      </w:r>
      <w:r/>
    </w:p>
    <w:p>
      <w:pPr>
        <w:ind w:firstLine="420"/>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同时出现两种以上不一致的，按照前款规定的顺序修正。</w:t>
      </w:r>
      <w:r/>
    </w:p>
    <w:p>
      <w:pPr>
        <w:ind w:firstLine="420"/>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0"/>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b/>
          <w:color w:val="auto"/>
          <w:szCs w:val="21"/>
          <w:highlight w:val="none"/>
        </w:rPr>
        <w:t xml:space="preserve">24</w:t>
      </w:r>
      <w:r>
        <w:rPr>
          <w:rFonts w:hint="default" w:ascii="Times New Roman" w:hAnsi="Times New Roman" w:eastAsia="宋体" w:cs="Times New Roman"/>
          <w:b/>
          <w:color w:val="auto"/>
          <w:szCs w:val="21"/>
          <w:highlight w:val="none"/>
          <w:lang w:val="zh-CN"/>
        </w:rPr>
        <w:t xml:space="preserve">、磋商程序</w:t>
      </w:r>
      <w:r/>
    </w:p>
    <w:p>
      <w:pPr>
        <w:ind w:firstLine="424"/>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rPr>
        <w:t xml:space="preserve">24</w:t>
      </w:r>
      <w:r>
        <w:rPr>
          <w:rFonts w:hint="default" w:ascii="Times New Roman" w:hAnsi="Times New Roman" w:eastAsia="宋体" w:cs="Times New Roman"/>
          <w:bCs/>
          <w:color w:val="auto"/>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4"/>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4"/>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rPr>
        <w:t xml:space="preserve">24</w:t>
      </w:r>
      <w:r>
        <w:rPr>
          <w:rFonts w:hint="default" w:ascii="Times New Roman" w:hAnsi="Times New Roman" w:eastAsia="宋体" w:cs="Times New Roman"/>
          <w:bCs/>
          <w:color w:val="auto"/>
          <w:szCs w:val="21"/>
          <w:highlight w:val="none"/>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4"/>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rPr>
        <w:t xml:space="preserve">24</w:t>
      </w:r>
      <w:r>
        <w:rPr>
          <w:rFonts w:hint="default" w:ascii="Times New Roman" w:hAnsi="Times New Roman" w:eastAsia="宋体" w:cs="Times New Roman"/>
          <w:bCs/>
          <w:color w:val="auto"/>
          <w:szCs w:val="21"/>
          <w:highlight w:val="none"/>
          <w:lang w:val="zh-CN"/>
        </w:rPr>
        <w:t xml:space="preserve">.3最后报价是供应商响应文件的有效组成部分。</w:t>
      </w:r>
      <w:r>
        <w:rPr>
          <w:rFonts w:hint="default" w:ascii="Times New Roman" w:hAnsi="Times New Roman" w:eastAsia="宋体" w:cs="Times New Roman"/>
          <w:color w:val="auto"/>
          <w:szCs w:val="21"/>
          <w:highlight w:val="none"/>
          <w:lang w:val="zh-CN"/>
        </w:rPr>
        <w:t xml:space="preserve">提交最后报价的供应商不得少于3家，符合《政府采购竞争性磋商采购方式</w:t>
      </w:r>
      <w:r>
        <w:rPr>
          <w:rFonts w:hint="eastAsia" w:ascii="Times New Roman" w:hAnsi="Times New Roman" w:cs="Times New Roman"/>
          <w:color w:val="auto"/>
          <w:szCs w:val="21"/>
          <w:highlight w:val="none"/>
          <w:lang w:val="en-US" w:eastAsia="zh-CN"/>
        </w:rPr>
        <w:t xml:space="preserve">管</w:t>
      </w:r>
      <w:r>
        <w:rPr>
          <w:rFonts w:hint="default" w:ascii="Times New Roman" w:hAnsi="Times New Roman" w:eastAsia="宋体" w:cs="Times New Roman"/>
          <w:color w:val="auto"/>
          <w:szCs w:val="21"/>
          <w:highlight w:val="none"/>
          <w:lang w:val="zh-CN"/>
        </w:rPr>
        <w:t xml:space="preserve">理暂行办法》第三条第四项及《财政部关于竞争性磋商采购方式管理暂行办法有关问题的补充通知》（财库〔2015〕124号）规定情形的，</w:t>
      </w:r>
      <w:r>
        <w:rPr>
          <w:rFonts w:hint="default" w:ascii="Times New Roman" w:hAnsi="Times New Roman" w:eastAsia="宋体" w:cs="Times New Roman"/>
          <w:bCs/>
          <w:color w:val="auto"/>
          <w:szCs w:val="21"/>
          <w:highlight w:val="none"/>
          <w:lang w:val="zh-CN"/>
        </w:rPr>
        <w:t xml:space="preserve">提交最后报价的供应商可以为2家。</w:t>
      </w:r>
      <w:r/>
    </w:p>
    <w:p>
      <w:pPr>
        <w:ind w:firstLine="420"/>
        <w:spacing w:line="360" w:lineRule="auto"/>
        <w:shd w:val="clear" w:color="auto" w:fill="ffffff"/>
        <w:widowControl/>
        <w:rPr>
          <w:rFonts w:hint="default" w:ascii="Times New Roman" w:hAnsi="Times New Roman" w:eastAsia="宋体" w:cs="Times New Roman"/>
          <w:b/>
          <w:color w:val="auto"/>
          <w:szCs w:val="21"/>
          <w:highlight w:val="none"/>
        </w:rPr>
      </w:pPr>
      <w:r>
        <w:rPr>
          <w:rFonts w:hint="default" w:ascii="Times New Roman" w:hAnsi="Times New Roman" w:eastAsia="宋体" w:cs="Times New Roman"/>
          <w:bCs/>
          <w:color w:val="auto"/>
          <w:szCs w:val="21"/>
          <w:highlight w:val="none"/>
        </w:rPr>
        <w:t xml:space="preserve">24</w:t>
      </w:r>
      <w:r>
        <w:rPr>
          <w:rFonts w:hint="default" w:ascii="Times New Roman" w:hAnsi="Times New Roman" w:eastAsia="宋体" w:cs="Times New Roman"/>
          <w:bCs/>
          <w:color w:val="auto"/>
          <w:szCs w:val="21"/>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25</w:t>
      </w:r>
      <w:r>
        <w:rPr>
          <w:rFonts w:hint="default" w:ascii="Times New Roman" w:hAnsi="Times New Roman" w:eastAsia="宋体" w:cs="Times New Roman"/>
          <w:b/>
          <w:color w:val="auto"/>
          <w:szCs w:val="21"/>
          <w:highlight w:val="none"/>
          <w:lang w:val="zh-CN"/>
        </w:rPr>
        <w:t xml:space="preserve">.响应文件的资格</w:t>
      </w:r>
      <w:r>
        <w:rPr>
          <w:rFonts w:hint="default" w:ascii="Times New Roman" w:hAnsi="Times New Roman" w:eastAsia="宋体" w:cs="Times New Roman"/>
          <w:b/>
          <w:color w:val="auto"/>
          <w:szCs w:val="21"/>
          <w:highlight w:val="none"/>
        </w:rPr>
        <w:t xml:space="preserve">姓和符合性</w:t>
      </w:r>
      <w:r>
        <w:rPr>
          <w:rFonts w:hint="default" w:ascii="Times New Roman" w:hAnsi="Times New Roman" w:eastAsia="宋体" w:cs="Times New Roman"/>
          <w:b/>
          <w:color w:val="auto"/>
          <w:szCs w:val="21"/>
          <w:highlight w:val="none"/>
          <w:lang w:val="zh-CN"/>
        </w:rPr>
        <w:t xml:space="preserve">审查</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b/>
          <w:bCs/>
          <w:color w:val="auto"/>
          <w:szCs w:val="21"/>
          <w:highlight w:val="none"/>
        </w:rPr>
        <w:t xml:space="preserve">25.1资格性审查：</w:t>
      </w:r>
      <w:r>
        <w:rPr>
          <w:rFonts w:hint="default" w:ascii="Times New Roman" w:hAnsi="Times New Roman" w:eastAsia="宋体" w:cs="Times New Roman"/>
          <w:color w:val="auto"/>
          <w:szCs w:val="21"/>
          <w:highlight w:val="none"/>
        </w:rPr>
        <w:t xml:space="preserve">依据法律法规和磋商文件的规定，磋商小组对响应文件中的资格证明文件进行审查，以确定供应商是否具备参加磋商的资格。</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25.1.1响应文件有下列情况之一的，在资格性审查时按照无效投标处理：</w:t>
      </w:r>
      <w:r/>
    </w:p>
    <w:p>
      <w:pPr>
        <w:numPr>
          <w:ilvl w:val="0"/>
          <w:numId w:val="2"/>
        </w:numPr>
        <w:ind w:firstLine="420"/>
        <w:jc w:val="left"/>
        <w:spacing w:line="360" w:lineRule="auto"/>
        <w:tabs>
          <w:tab w:val="left" w:pos="4825" w:leader="none"/>
        </w:tabs>
        <w:rPr>
          <w:rFonts w:hint="default" w:ascii="Times New Roman" w:hAnsi="Times New Roman" w:eastAsia="宋体" w:cs="Times New Roman"/>
          <w:color w:val="auto"/>
          <w:szCs w:val="21"/>
          <w:highlight w:val="none"/>
        </w:rPr>
      </w:pPr>
      <w:r/>
      <w:bookmarkStart w:id="120" w:name="_Hlk81314966"/>
      <w:r>
        <w:rPr>
          <w:rFonts w:hint="default" w:ascii="Times New Roman" w:hAnsi="Times New Roman" w:eastAsia="宋体" w:cs="Times New Roman"/>
          <w:color w:val="auto"/>
          <w:szCs w:val="21"/>
          <w:highlight w:val="none"/>
        </w:rPr>
        <w:t xml:space="preserve">不具备采购文件中规定资格条件的；</w:t>
      </w:r>
      <w:bookmarkEnd w:id="120"/>
      <w:r/>
      <w:r/>
    </w:p>
    <w:p>
      <w:pPr>
        <w:ind w:firstLine="420"/>
        <w:spacing w:line="360" w:lineRule="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25.2符合性检查</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25.2.1磋商小组将依据法律法规和竞争性磋商文件的规定，对响应文件的有效性、完整性和对竞争性磋商文件的响应程度进行审查，以确定是否对竞争性磋商文件的实质性要求作出响应。</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25.2.2实质性要求是指本竞争性磋商文件中用带星号（“*”）、（“★”）、“必须”或“应（应当）”等其他文字说明的商务和技术要求。</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25.2.3响应文件属下列情形之一的，按照无效响应处理：</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如果响应文件实质上没有响应竞争性磋商文件的要求，磋商小组将予以拒绝，供应商不得通过修改或撤销不合要求的偏离或保留而使其投标成为实质性响应的投标。</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（1）供应商在苏采云系统规定的时间内未成功解密电子响应文件；</w:t>
      </w:r>
      <w:r/>
    </w:p>
    <w:p>
      <w:pPr>
        <w:ind w:firstLine="420"/>
        <w:spacing w:line="360" w:lineRule="auto"/>
        <w:rPr>
          <w:rFonts w:hint="default" w:ascii="Times New Roman" w:hAnsi="Times New Roman" w:eastAsia="宋体" w:cs="Times New Roman"/>
          <w:color w:val="auto"/>
          <w:szCs w:val="21"/>
          <w:highlight w:val="none"/>
        </w:rPr>
      </w:pPr>
      <w:r/>
      <w:bookmarkStart w:id="121" w:name="OLE_LINK9"/>
      <w:r>
        <w:rPr>
          <w:rFonts w:hint="default" w:ascii="Times New Roman" w:hAnsi="Times New Roman" w:eastAsia="宋体" w:cs="Times New Roman"/>
          <w:color w:val="auto"/>
          <w:szCs w:val="21"/>
          <w:highlight w:val="none"/>
        </w:rPr>
        <w:t xml:space="preserve">（2）</w:t>
      </w:r>
      <w:bookmarkEnd w:id="121"/>
      <w:r>
        <w:rPr>
          <w:rFonts w:hint="default" w:ascii="Times New Roman" w:hAnsi="Times New Roman" w:eastAsia="宋体" w:cs="Times New Roman"/>
          <w:color w:val="auto"/>
          <w:szCs w:val="21"/>
          <w:highlight w:val="none"/>
        </w:rPr>
        <w:t xml:space="preserve">供应商未按照磋商文件要求上传电子响应文件；</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（3）供应商在苏采云系统规定的时间内未提交二轮报价；</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 同一供应商提交两个（含两个）以上不同的响应文件或者最后报价。</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（5）投标总价超出采购项目预算或者最高限价的；</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（6）不同供应商的响应文件由同一单位或者个人编制；</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（7）不同供应商委托同一单位或者个人办理投标事宜；</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（8）不同供应商的MAC地址、标书制作工具客户端标识码一致的；</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（9）</w:t>
      </w:r>
      <w:bookmarkStart w:id="122" w:name="OLE_LINK7"/>
      <w:r>
        <w:rPr>
          <w:rFonts w:hint="default" w:ascii="Times New Roman" w:hAnsi="Times New Roman" w:eastAsia="宋体" w:cs="Times New Roman"/>
          <w:color w:val="auto"/>
          <w:szCs w:val="21"/>
          <w:highlight w:val="none"/>
        </w:rPr>
        <w:t xml:space="preserve">不同供应商的响应文件载明的项目管理成员或者联系人员为同一人</w:t>
      </w:r>
      <w:bookmarkEnd w:id="122"/>
      <w:r>
        <w:rPr>
          <w:rFonts w:hint="default" w:ascii="Times New Roman" w:hAnsi="Times New Roman" w:eastAsia="宋体" w:cs="Times New Roman"/>
          <w:color w:val="auto"/>
          <w:szCs w:val="21"/>
          <w:highlight w:val="none"/>
        </w:rPr>
        <w:t xml:space="preserve">；</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（10）不同供应商的响应文件异常一致或者投标报价呈规律性差异；</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（11）不同供应商的负责人为同一人或者存在控股、管理关系的；</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12）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（13）响应文件含有采购人不能接受的附加条件的；</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（14）不符合法律、法规和竞争性磋商文件规定的其他实质性要求的</w:t>
      </w:r>
      <w:r>
        <w:rPr>
          <w:rFonts w:hint="default" w:ascii="Times New Roman" w:hAnsi="Times New Roman" w:eastAsia="宋体" w:cs="Times New Roman"/>
          <w:color w:val="auto"/>
          <w:szCs w:val="21"/>
          <w:highlight w:val="none"/>
          <w:lang w:val="zh-CN"/>
        </w:rPr>
        <w:t xml:space="preserve">。</w:t>
      </w:r>
      <w:r/>
    </w:p>
    <w:p>
      <w:pPr>
        <w:ind w:firstLine="420"/>
        <w:spacing w:line="360" w:lineRule="auto"/>
        <w:rPr>
          <w:rFonts w:hint="default" w:ascii="Times New Roman" w:hAnsi="Times New Roman" w:eastAsia="宋体" w:cs="Times New Roman"/>
          <w:b/>
          <w:bCs/>
          <w:color w:val="auto"/>
          <w:szCs w:val="21"/>
          <w:highlight w:val="none"/>
        </w:rPr>
      </w:pPr>
      <w:r/>
      <w:bookmarkStart w:id="123" w:name="_Toc450643042"/>
      <w:r>
        <w:rPr>
          <w:rFonts w:hint="default" w:ascii="Times New Roman" w:hAnsi="Times New Roman" w:eastAsia="宋体" w:cs="Times New Roman"/>
          <w:b/>
          <w:color w:val="auto"/>
          <w:szCs w:val="21"/>
          <w:highlight w:val="none"/>
        </w:rPr>
        <w:t xml:space="preserve">25.3</w:t>
      </w:r>
      <w:r>
        <w:rPr>
          <w:rFonts w:hint="default" w:ascii="Times New Roman" w:hAnsi="Times New Roman" w:eastAsia="宋体" w:cs="Times New Roman"/>
          <w:b/>
          <w:bCs/>
          <w:color w:val="auto"/>
          <w:szCs w:val="21"/>
          <w:highlight w:val="none"/>
        </w:rPr>
        <w:t xml:space="preserve">出现下列情形之一的磋商终止，无成交供应商：</w:t>
      </w:r>
      <w:bookmarkEnd w:id="123"/>
      <w:r/>
      <w:r/>
    </w:p>
    <w:p>
      <w:pPr>
        <w:ind w:firstLine="420"/>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 xml:space="preserve">（1）因情况变化，不再符合规定的竞争性磋商采购方式适用情形的；</w:t>
      </w:r>
      <w:r/>
    </w:p>
    <w:p>
      <w:pPr>
        <w:ind w:firstLine="420"/>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 xml:space="preserve">（2）出现影响采购公正的违法、违规行为的;</w:t>
      </w:r>
      <w:r/>
    </w:p>
    <w:p>
      <w:pPr>
        <w:ind w:firstLine="420"/>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 xml:space="preserve">（3）在苏采云系统规定时间内成功解密电子响应文件的供应商不足3家;</w:t>
      </w:r>
      <w:r/>
    </w:p>
    <w:p>
      <w:pPr>
        <w:ind w:firstLine="420"/>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 xml:space="preserve">（</w:t>
      </w:r>
      <w:r>
        <w:rPr>
          <w:rFonts w:hint="default" w:ascii="Times New Roman" w:hAnsi="Times New Roman" w:eastAsia="宋体" w:cs="Times New Roman"/>
          <w:bCs/>
          <w:color w:val="auto"/>
          <w:szCs w:val="21"/>
          <w:highlight w:val="none"/>
        </w:rPr>
        <w:t xml:space="preserve">4</w:t>
      </w:r>
      <w:r>
        <w:rPr>
          <w:rFonts w:hint="default" w:ascii="Times New Roman" w:hAnsi="Times New Roman" w:eastAsia="宋体" w:cs="Times New Roman"/>
          <w:bCs/>
          <w:color w:val="auto"/>
          <w:szCs w:val="21"/>
          <w:highlight w:val="none"/>
          <w:lang w:val="zh-CN"/>
        </w:rPr>
        <w:t xml:space="preserve">）法律法规规定的其他应当终止情形。</w:t>
      </w:r>
      <w:r/>
    </w:p>
    <w:p>
      <w:pPr>
        <w:ind w:firstLine="420"/>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rPr>
        <w:t xml:space="preserve">25.4</w:t>
      </w:r>
      <w:r>
        <w:rPr>
          <w:rFonts w:hint="default" w:ascii="Times New Roman" w:hAnsi="Times New Roman" w:eastAsia="宋体" w:cs="Times New Roman"/>
          <w:bCs/>
          <w:color w:val="auto"/>
          <w:szCs w:val="21"/>
          <w:highlight w:val="none"/>
          <w:lang w:val="zh-CN"/>
        </w:rPr>
        <w:t xml:space="preserve">未通过资格审查或符合性审查的供应商，磋商小组将通过苏采云系统告知具体原因，评审结束后将不再接受有关询问。</w:t>
      </w:r>
      <w:r/>
    </w:p>
    <w:p>
      <w:pPr>
        <w:ind w:firstLine="420"/>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rPr>
        <w:t xml:space="preserve">25.5</w:t>
      </w:r>
      <w:r>
        <w:rPr>
          <w:rFonts w:hint="default" w:ascii="Times New Roman" w:hAnsi="Times New Roman" w:eastAsia="宋体" w:cs="Times New Roman"/>
          <w:bCs/>
          <w:color w:val="auto"/>
          <w:szCs w:val="21"/>
          <w:highlight w:val="none"/>
          <w:lang w:val="zh-CN"/>
        </w:rPr>
        <w:t xml:space="preserve">供应商在项目评审全过程中应保持通讯畅通，及时登录苏采云系统查阅、答复相关信息，并安排专人与采购代理机构及磋商小组联系。</w:t>
      </w:r>
      <w:r/>
    </w:p>
    <w:p>
      <w:pPr>
        <w:ind w:firstLine="420"/>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b/>
          <w:color w:val="auto"/>
          <w:szCs w:val="21"/>
          <w:highlight w:val="none"/>
        </w:rPr>
        <w:t xml:space="preserve">26</w:t>
      </w:r>
      <w:r>
        <w:rPr>
          <w:rFonts w:hint="default" w:ascii="Times New Roman" w:hAnsi="Times New Roman" w:eastAsia="宋体" w:cs="Times New Roman"/>
          <w:b/>
          <w:color w:val="auto"/>
          <w:szCs w:val="21"/>
          <w:highlight w:val="none"/>
          <w:lang w:val="zh-CN"/>
        </w:rPr>
        <w:t xml:space="preserve">、</w:t>
      </w:r>
      <w:r>
        <w:rPr>
          <w:rFonts w:hint="default" w:ascii="Times New Roman" w:hAnsi="Times New Roman" w:eastAsia="宋体" w:cs="Times New Roman"/>
          <w:b/>
          <w:bCs/>
          <w:color w:val="auto"/>
          <w:szCs w:val="21"/>
          <w:highlight w:val="none"/>
          <w:lang w:val="zh-CN"/>
        </w:rPr>
        <w:t xml:space="preserve">评分方法和标准。</w:t>
      </w:r>
      <w:r/>
    </w:p>
    <w:p>
      <w:pPr>
        <w:ind w:firstLine="420"/>
        <w:spacing w:line="360" w:lineRule="auto"/>
        <w:widowControl/>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rPr>
        <w:t xml:space="preserve">26</w:t>
      </w:r>
      <w:r>
        <w:rPr>
          <w:rFonts w:hint="default" w:ascii="Times New Roman" w:hAnsi="Times New Roman" w:eastAsia="宋体" w:cs="Times New Roman"/>
          <w:bCs/>
          <w:color w:val="auto"/>
          <w:szCs w:val="21"/>
          <w:highlight w:val="none"/>
          <w:lang w:val="zh-CN"/>
        </w:rPr>
        <w:t xml:space="preserve">.1 </w:t>
      </w:r>
      <w:r>
        <w:rPr>
          <w:rFonts w:hint="default" w:ascii="Times New Roman" w:hAnsi="Times New Roman" w:eastAsia="宋体" w:cs="Times New Roman"/>
          <w:color w:val="auto"/>
          <w:szCs w:val="21"/>
          <w:highlight w:val="none"/>
          <w:lang w:val="zh-CN"/>
        </w:rPr>
        <w:t xml:space="preserve">采用综合评分法。即</w:t>
      </w:r>
      <w:r>
        <w:rPr>
          <w:rFonts w:hint="default" w:ascii="Times New Roman" w:hAnsi="Times New Roman" w:eastAsia="宋体" w:cs="Times New Roman"/>
          <w:color w:val="auto"/>
          <w:szCs w:val="21"/>
          <w:highlight w:val="none"/>
        </w:rPr>
        <w:t xml:space="preserve">在满足磋商文件实质性要求前提下，按照磋商文件中规定的各项因素进行综合评审后，以评审总得分最高的供应商作为成交候选供应商或者成交供应商的评分方法。</w:t>
      </w:r>
      <w:r/>
    </w:p>
    <w:p>
      <w:pPr>
        <w:ind w:firstLine="420"/>
        <w:spacing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Cs/>
          <w:color w:val="auto"/>
          <w:szCs w:val="21"/>
          <w:highlight w:val="none"/>
        </w:rPr>
        <w:t xml:space="preserve">26</w:t>
      </w:r>
      <w:r>
        <w:rPr>
          <w:rFonts w:hint="default" w:ascii="Times New Roman" w:hAnsi="Times New Roman" w:eastAsia="宋体" w:cs="Times New Roman"/>
          <w:bCs/>
          <w:color w:val="auto"/>
          <w:szCs w:val="21"/>
          <w:highlight w:val="none"/>
          <w:lang w:val="zh-CN"/>
        </w:rPr>
        <w:t xml:space="preserve">.2 </w:t>
      </w:r>
      <w:r>
        <w:rPr>
          <w:rFonts w:hint="default" w:ascii="Times New Roman" w:hAnsi="Times New Roman" w:eastAsia="宋体" w:cs="Times New Roman"/>
          <w:color w:val="auto"/>
          <w:szCs w:val="21"/>
          <w:highlight w:val="none"/>
        </w:rPr>
        <w:t xml:space="preserve">综合评分的</w:t>
      </w:r>
      <w:r>
        <w:rPr>
          <w:rFonts w:hint="default" w:ascii="Times New Roman" w:hAnsi="Times New Roman" w:eastAsia="宋体" w:cs="Times New Roman"/>
          <w:color w:val="auto"/>
          <w:szCs w:val="21"/>
          <w:highlight w:val="none"/>
          <w:lang w:val="zh-CN"/>
        </w:rPr>
        <w:t xml:space="preserve">主要因素是：</w:t>
      </w:r>
      <w:r>
        <w:rPr>
          <w:rFonts w:hint="default" w:ascii="Times New Roman" w:hAnsi="Times New Roman" w:eastAsia="宋体" w:cs="Times New Roman"/>
          <w:b/>
          <w:color w:val="auto"/>
          <w:szCs w:val="21"/>
          <w:highlight w:val="none"/>
        </w:rPr>
        <w:t xml:space="preserve">价格、</w:t>
      </w:r>
      <w:r>
        <w:rPr>
          <w:rFonts w:hint="default" w:ascii="Times New Roman" w:hAnsi="Times New Roman" w:eastAsia="宋体" w:cs="Times New Roman"/>
          <w:b/>
          <w:bCs/>
          <w:color w:val="auto"/>
          <w:szCs w:val="21"/>
          <w:highlight w:val="none"/>
        </w:rPr>
        <w:t xml:space="preserve">服务方案、</w:t>
      </w:r>
      <w:bookmarkEnd w:id="119"/>
      <w:r>
        <w:rPr>
          <w:rFonts w:hint="default" w:ascii="Times New Roman" w:hAnsi="Times New Roman" w:eastAsia="宋体" w:cs="Times New Roman"/>
          <w:b/>
          <w:color w:val="auto"/>
          <w:szCs w:val="21"/>
          <w:highlight w:val="none"/>
        </w:rPr>
        <w:t xml:space="preserve">资信实力等。</w:t>
      </w:r>
      <w:r/>
    </w:p>
    <w:p>
      <w:pPr>
        <w:ind w:firstLine="420"/>
        <w:spacing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Cs/>
          <w:color w:val="auto"/>
          <w:szCs w:val="21"/>
          <w:highlight w:val="none"/>
        </w:rPr>
        <w:t xml:space="preserve">26</w:t>
      </w:r>
      <w:r>
        <w:rPr>
          <w:rFonts w:hint="default" w:ascii="Times New Roman" w:hAnsi="Times New Roman" w:eastAsia="宋体" w:cs="Times New Roman"/>
          <w:bCs/>
          <w:color w:val="auto"/>
          <w:szCs w:val="21"/>
          <w:highlight w:val="none"/>
          <w:lang w:val="zh-CN"/>
        </w:rPr>
        <w:t xml:space="preserve">.3</w:t>
      </w:r>
      <w:r>
        <w:rPr>
          <w:rFonts w:hint="default" w:ascii="Times New Roman" w:hAnsi="Times New Roman" w:eastAsia="宋体" w:cs="Times New Roman"/>
          <w:b/>
          <w:color w:val="auto"/>
          <w:szCs w:val="21"/>
          <w:highlight w:val="none"/>
        </w:rPr>
        <w:t xml:space="preserve">评分标准详见第四章</w:t>
      </w:r>
      <w:r/>
    </w:p>
    <w:p>
      <w:pPr>
        <w:ind w:firstLine="420"/>
        <w:spacing w:line="360" w:lineRule="auto"/>
        <w:rPr>
          <w:rFonts w:hint="default" w:ascii="Times New Roman" w:hAnsi="Times New Roman" w:eastAsia="宋体" w:cs="Times New Roman"/>
          <w:b/>
          <w:bCs/>
          <w:color w:val="auto"/>
          <w:szCs w:val="21"/>
          <w:highlight w:val="none"/>
          <w:lang w:val="zh-CN"/>
        </w:rPr>
      </w:pPr>
      <w:r>
        <w:rPr>
          <w:rFonts w:hint="default" w:ascii="Times New Roman" w:hAnsi="Times New Roman" w:eastAsia="宋体" w:cs="Times New Roman"/>
          <w:b/>
          <w:bCs/>
          <w:color w:val="auto"/>
          <w:szCs w:val="21"/>
          <w:highlight w:val="none"/>
        </w:rPr>
        <w:t xml:space="preserve">27</w:t>
      </w:r>
      <w:r>
        <w:rPr>
          <w:rFonts w:hint="default" w:ascii="Times New Roman" w:hAnsi="Times New Roman" w:eastAsia="宋体" w:cs="Times New Roman"/>
          <w:b/>
          <w:bCs/>
          <w:color w:val="auto"/>
          <w:szCs w:val="21"/>
          <w:highlight w:val="none"/>
          <w:lang w:val="zh-CN"/>
        </w:rPr>
        <w:t xml:space="preserve">、确定成交供应商</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27</w:t>
      </w:r>
      <w:r>
        <w:rPr>
          <w:rFonts w:hint="default" w:ascii="Times New Roman" w:hAnsi="Times New Roman" w:eastAsia="宋体" w:cs="Times New Roman"/>
          <w:color w:val="auto"/>
          <w:szCs w:val="21"/>
          <w:highlight w:val="none"/>
          <w:lang w:val="zh-CN"/>
        </w:rPr>
        <w:t xml:space="preserve">.1综合比较与评价后按照得分高低顺序对供应商进行排列。</w:t>
      </w:r>
      <w:r>
        <w:rPr>
          <w:rFonts w:hint="default" w:ascii="Times New Roman" w:hAnsi="Times New Roman" w:eastAsia="宋体" w:cs="Times New Roman"/>
          <w:color w:val="auto"/>
          <w:szCs w:val="21"/>
          <w:highlight w:val="none"/>
        </w:rPr>
        <w:t xml:space="preserve">得分相同的，按磋商报价由低到高顺序排列。得分且磋商报价相同的，按技术指标优劣顺序排列。</w:t>
      </w:r>
      <w:r>
        <w:rPr>
          <w:rFonts w:hint="default" w:ascii="Times New Roman" w:hAnsi="Times New Roman" w:eastAsia="宋体" w:cs="Times New Roman"/>
          <w:b/>
          <w:bCs/>
          <w:color w:val="auto"/>
          <w:szCs w:val="21"/>
          <w:highlight w:val="none"/>
        </w:rPr>
        <w:t xml:space="preserve">综合排名第一名的供应商确定为成交供应商。</w:t>
      </w:r>
      <w:r>
        <w:rPr>
          <w:rFonts w:hint="default" w:ascii="Times New Roman" w:hAnsi="Times New Roman" w:eastAsia="宋体" w:cs="Times New Roman"/>
          <w:color w:val="auto"/>
          <w:szCs w:val="21"/>
          <w:highlight w:val="none"/>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firstLine="420"/>
        <w:spacing w:line="360" w:lineRule="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28、成交通知书</w:t>
      </w:r>
      <w:r/>
    </w:p>
    <w:p>
      <w:pPr>
        <w:ind w:firstLine="420"/>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28.1 成交结果确定后，采购代理机构将向成交供应商发出成交通知书。成交供应商可在成交结果公告届满之日起三十日内，登录苏采云系统下载。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28.2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28.3成交通知书发出后，采购人或成交供应商拒绝签订合同的，拒绝签订合同的一方应至少向另一方支付补偿金，以及为磋商过程所发生的有关费用和双方商定的其他补偿。</w:t>
      </w:r>
      <w:r/>
    </w:p>
    <w:p>
      <w:pPr>
        <w:ind w:firstLine="420"/>
        <w:spacing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rPr>
        <w:t xml:space="preserve">28.4</w:t>
      </w:r>
      <w:r>
        <w:rPr>
          <w:rFonts w:hint="default" w:ascii="Times New Roman" w:hAnsi="Times New Roman" w:eastAsia="宋体" w:cs="Times New Roman"/>
          <w:b/>
          <w:color w:val="auto"/>
          <w:szCs w:val="21"/>
          <w:highlight w:val="none"/>
        </w:rPr>
        <w:t xml:space="preserve">成交通知书发出后，成交供应商除发生法律规定的不能预见、不能避免并不能克服的客观情况外不得放弃或拒绝签订合同的。放弃或拒绝签订合同的，情节严重的财政部门将其列入不良行为名单，在一至三年内不得参加南京市政府采购活动</w:t>
      </w:r>
      <w:r>
        <w:rPr>
          <w:rFonts w:hint="default" w:ascii="Times New Roman" w:hAnsi="Times New Roman" w:eastAsia="宋体" w:cs="Times New Roman"/>
          <w:b/>
          <w:color w:val="auto"/>
          <w:highlight w:val="none"/>
        </w:rPr>
        <w:t xml:space="preserve">，并予以通报。</w:t>
      </w:r>
      <w:r/>
    </w:p>
    <w:p>
      <w:pPr>
        <w:ind w:firstLine="420"/>
        <w:spacing w:line="360" w:lineRule="auto"/>
        <w:tabs>
          <w:tab w:val="left" w:pos="126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28.5代理机构对未成交的供应商不作未成交原因的解释。</w:t>
      </w:r>
      <w:r/>
    </w:p>
    <w:p>
      <w:pPr>
        <w:ind w:firstLine="420"/>
        <w:spacing w:line="360" w:lineRule="auto"/>
        <w:rPr>
          <w:rFonts w:hint="default" w:ascii="Times New Roman" w:hAnsi="Times New Roman" w:eastAsia="宋体" w:cs="Times New Roman"/>
          <w:b/>
          <w:bCs/>
          <w:color w:val="auto"/>
          <w:szCs w:val="21"/>
          <w:highlight w:val="none"/>
          <w:lang w:val="zh-CN"/>
        </w:rPr>
        <w:outlineLvl w:val="1"/>
      </w:pPr>
      <w:r/>
      <w:bookmarkStart w:id="124" w:name="_Toc24954"/>
      <w:r/>
      <w:bookmarkStart w:id="125" w:name="_Toc2456"/>
      <w:r/>
      <w:bookmarkStart w:id="126" w:name="_Toc5356"/>
      <w:r/>
      <w:bookmarkStart w:id="127" w:name="_Toc8570"/>
      <w:r/>
      <w:bookmarkStart w:id="128" w:name="_Toc29157"/>
      <w:r/>
      <w:bookmarkStart w:id="129" w:name="_Toc10463"/>
      <w:r/>
      <w:bookmarkStart w:id="130" w:name="_Toc6205"/>
      <w:r/>
      <w:bookmarkStart w:id="131" w:name="_Toc22518"/>
      <w:r/>
      <w:bookmarkStart w:id="132" w:name="_Toc5114"/>
      <w:r/>
      <w:bookmarkStart w:id="133" w:name="_Toc10162"/>
      <w:r/>
      <w:bookmarkStart w:id="134" w:name="_Toc30543"/>
      <w:r/>
      <w:bookmarkStart w:id="135" w:name="_Toc1202"/>
      <w:r/>
      <w:bookmarkStart w:id="136" w:name="_Toc5317"/>
      <w:r/>
      <w:bookmarkStart w:id="137" w:name="_Toc16621"/>
      <w:r/>
      <w:bookmarkStart w:id="138" w:name="_Toc25215"/>
      <w:r/>
      <w:bookmarkStart w:id="139" w:name="_Toc7428"/>
      <w:r/>
      <w:bookmarkStart w:id="140" w:name="_Toc31660"/>
      <w:r/>
      <w:bookmarkStart w:id="141" w:name="_Toc8617"/>
      <w:r/>
      <w:bookmarkStart w:id="142" w:name="_Toc21461"/>
      <w:r/>
      <w:bookmarkStart w:id="143" w:name="_Toc20289"/>
      <w:r/>
      <w:bookmarkStart w:id="144" w:name="_Toc16285"/>
      <w:r/>
      <w:bookmarkStart w:id="145" w:name="_Toc22312"/>
      <w:r/>
      <w:bookmarkStart w:id="146" w:name="_Toc504141741"/>
      <w:r/>
      <w:bookmarkStart w:id="147" w:name="_Toc25414"/>
      <w:r/>
      <w:bookmarkStart w:id="148" w:name="_Toc18338"/>
      <w:r/>
      <w:bookmarkStart w:id="149" w:name="_Toc29768"/>
      <w:r/>
      <w:bookmarkStart w:id="150" w:name="_Toc3030"/>
      <w:r/>
      <w:bookmarkStart w:id="151" w:name="_Toc5481"/>
      <w:r/>
      <w:bookmarkStart w:id="152" w:name="_Toc19082"/>
      <w:r>
        <w:rPr>
          <w:rFonts w:hint="default" w:ascii="Times New Roman" w:hAnsi="Times New Roman" w:eastAsia="宋体" w:cs="Times New Roman"/>
          <w:b/>
          <w:color w:val="auto"/>
          <w:szCs w:val="21"/>
          <w:highlight w:val="none"/>
        </w:rPr>
        <w:t xml:space="preserve">六</w:t>
      </w:r>
      <w:r>
        <w:rPr>
          <w:rFonts w:hint="default" w:ascii="Times New Roman" w:hAnsi="Times New Roman" w:eastAsia="宋体" w:cs="Times New Roman"/>
          <w:b/>
          <w:color w:val="auto"/>
          <w:szCs w:val="21"/>
          <w:highlight w:val="none"/>
          <w:lang w:val="zh-CN"/>
        </w:rPr>
        <w:t xml:space="preserve">、</w:t>
      </w:r>
      <w:r>
        <w:rPr>
          <w:rFonts w:hint="default" w:ascii="Times New Roman" w:hAnsi="Times New Roman" w:eastAsia="宋体" w:cs="Times New Roman"/>
          <w:b/>
          <w:bCs/>
          <w:color w:val="auto"/>
          <w:szCs w:val="21"/>
          <w:highlight w:val="none"/>
          <w:lang w:val="zh-CN"/>
        </w:rPr>
        <w:t xml:space="preserve">签订合同</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
    </w:p>
    <w:p>
      <w:pPr>
        <w:ind w:firstLine="420"/>
        <w:spacing w:line="360" w:lineRule="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29.签订合同</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29</w:t>
      </w: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szCs w:val="21"/>
          <w:highlight w:val="none"/>
        </w:rPr>
        <w:t xml:space="preserve">1 成交供应商应当</w:t>
      </w:r>
      <w:r>
        <w:rPr>
          <w:rFonts w:hint="default" w:ascii="Times New Roman" w:hAnsi="Times New Roman" w:eastAsia="宋体" w:cs="Times New Roman"/>
          <w:color w:val="auto"/>
          <w:szCs w:val="21"/>
          <w:highlight w:val="none"/>
          <w:lang w:val="zh-CN"/>
        </w:rPr>
        <w:t xml:space="preserve">自成交通知书发出之日起三十日内，</w:t>
      </w:r>
      <w:r>
        <w:rPr>
          <w:rFonts w:hint="default" w:ascii="Times New Roman" w:hAnsi="Times New Roman" w:eastAsia="宋体" w:cs="Times New Roman"/>
          <w:color w:val="auto"/>
          <w:szCs w:val="21"/>
          <w:highlight w:val="none"/>
        </w:rPr>
        <w:t xml:space="preserve">与采购人签订政府采购合同，所签订的合同不得对竞争性磋商文件和竞争性磋商响应文件作实质性修改。</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29</w:t>
      </w:r>
      <w:r>
        <w:rPr>
          <w:rFonts w:hint="default" w:ascii="Times New Roman" w:hAnsi="Times New Roman" w:eastAsia="宋体" w:cs="Times New Roman"/>
          <w:color w:val="auto"/>
          <w:szCs w:val="21"/>
          <w:highlight w:val="none"/>
          <w:lang w:val="zh-CN"/>
        </w:rPr>
        <w:t xml:space="preserve">.2 </w:t>
      </w:r>
      <w:r>
        <w:rPr>
          <w:rFonts w:hint="default" w:ascii="Times New Roman" w:hAnsi="Times New Roman" w:eastAsia="宋体" w:cs="Times New Roman"/>
          <w:color w:val="auto"/>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29</w:t>
      </w:r>
      <w:r>
        <w:rPr>
          <w:rFonts w:hint="default" w:ascii="Times New Roman" w:hAnsi="Times New Roman" w:eastAsia="宋体" w:cs="Times New Roman"/>
          <w:color w:val="auto"/>
          <w:szCs w:val="21"/>
          <w:highlight w:val="none"/>
          <w:lang w:val="zh-CN"/>
        </w:rPr>
        <w:t xml:space="preserve">.3 成交供应商因不可抗力或者自身原因不能履行政府采购合同的，采购人可以视情与排位在成交供应商之后第一位的成交候选供应商签订政府采购合同，以此类推。</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29</w:t>
      </w:r>
      <w:r>
        <w:rPr>
          <w:rFonts w:hint="default" w:ascii="Times New Roman" w:hAnsi="Times New Roman" w:eastAsia="宋体" w:cs="Times New Roman"/>
          <w:color w:val="auto"/>
          <w:szCs w:val="21"/>
          <w:highlight w:val="none"/>
          <w:lang w:val="zh-CN"/>
        </w:rPr>
        <w:t xml:space="preserve">.4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spacing w:line="360" w:lineRule="auto"/>
        <w:rPr>
          <w:rFonts w:hint="default" w:ascii="Times New Roman" w:hAnsi="Times New Roman" w:eastAsia="宋体" w:cs="Times New Roman"/>
          <w:b/>
          <w:bCs/>
          <w:color w:val="auto"/>
          <w:szCs w:val="21"/>
          <w:highlight w:val="none"/>
          <w:lang w:val="zh-CN"/>
        </w:rPr>
        <w:outlineLvl w:val="1"/>
      </w:pPr>
      <w:r/>
      <w:bookmarkStart w:id="153" w:name="_Toc24468"/>
      <w:r/>
      <w:bookmarkStart w:id="154" w:name="_Toc18390"/>
      <w:r/>
      <w:bookmarkStart w:id="155" w:name="_Toc6436"/>
      <w:r/>
      <w:bookmarkStart w:id="156" w:name="_Toc25910"/>
      <w:r/>
      <w:bookmarkStart w:id="157" w:name="_Toc23022"/>
      <w:r/>
      <w:bookmarkStart w:id="158" w:name="_Toc7552"/>
      <w:r/>
      <w:bookmarkStart w:id="159" w:name="_Toc3731"/>
      <w:r/>
      <w:bookmarkStart w:id="160" w:name="_Toc21581"/>
      <w:r/>
      <w:bookmarkStart w:id="161" w:name="_Toc27633"/>
      <w:r/>
      <w:bookmarkStart w:id="162" w:name="_Toc459106792"/>
      <w:r/>
      <w:bookmarkStart w:id="163" w:name="_Toc24231"/>
      <w:r/>
      <w:bookmarkStart w:id="164" w:name="_Toc504141742"/>
      <w:r/>
      <w:bookmarkStart w:id="165" w:name="_Toc27228"/>
      <w:r/>
      <w:bookmarkStart w:id="166" w:name="_Toc3565"/>
      <w:r/>
      <w:bookmarkStart w:id="167" w:name="_Toc20220"/>
      <w:r/>
      <w:bookmarkStart w:id="168" w:name="_Toc21561"/>
      <w:r/>
      <w:bookmarkStart w:id="169" w:name="_Toc19713"/>
      <w:r/>
      <w:bookmarkStart w:id="170" w:name="_Toc5437"/>
      <w:r/>
      <w:bookmarkStart w:id="171" w:name="_Toc450643046"/>
      <w:r/>
      <w:bookmarkStart w:id="172" w:name="_Toc8572"/>
      <w:r/>
      <w:bookmarkStart w:id="173" w:name="_Toc21358"/>
      <w:r/>
      <w:bookmarkStart w:id="174" w:name="_Toc5637"/>
      <w:r/>
      <w:bookmarkStart w:id="175" w:name="_Toc12199"/>
      <w:r/>
      <w:bookmarkStart w:id="176" w:name="_Toc27584"/>
      <w:r/>
      <w:bookmarkStart w:id="177" w:name="_Toc27223"/>
      <w:r/>
      <w:bookmarkStart w:id="178" w:name="_Toc15305"/>
      <w:r/>
      <w:bookmarkStart w:id="179" w:name="_Toc30584"/>
      <w:r/>
      <w:bookmarkStart w:id="180" w:name="_Toc5234"/>
      <w:r/>
      <w:bookmarkStart w:id="181" w:name="_Toc7999"/>
      <w:r/>
      <w:bookmarkStart w:id="182" w:name="_Toc29248"/>
      <w:r/>
      <w:bookmarkStart w:id="183" w:name="_Toc23900"/>
      <w:r/>
      <w:bookmarkStart w:id="184" w:name="_Toc17911"/>
      <w:r>
        <w:rPr>
          <w:rFonts w:hint="default" w:ascii="Times New Roman" w:hAnsi="Times New Roman" w:eastAsia="宋体" w:cs="Times New Roman"/>
          <w:b/>
          <w:bCs/>
          <w:color w:val="auto"/>
          <w:szCs w:val="21"/>
          <w:highlight w:val="none"/>
        </w:rPr>
        <w:t xml:space="preserve">七</w:t>
      </w:r>
      <w:r>
        <w:rPr>
          <w:rFonts w:hint="default" w:ascii="Times New Roman" w:hAnsi="Times New Roman" w:eastAsia="宋体" w:cs="Times New Roman"/>
          <w:b/>
          <w:bCs/>
          <w:color w:val="auto"/>
          <w:szCs w:val="21"/>
          <w:highlight w:val="none"/>
          <w:lang w:val="zh-CN"/>
        </w:rPr>
        <w:t xml:space="preserve">、质疑、投诉</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ind w:firstLine="420"/>
        <w:spacing w:line="360" w:lineRule="auto"/>
        <w:rPr>
          <w:rFonts w:hint="default" w:ascii="Times New Roman" w:hAnsi="Times New Roman" w:eastAsia="宋体" w:cs="Times New Roman"/>
          <w:b/>
          <w:bCs/>
          <w:color w:val="auto"/>
          <w:szCs w:val="21"/>
          <w:highlight w:val="none"/>
          <w:lang w:val="zh-CN"/>
        </w:rPr>
      </w:pPr>
      <w:r>
        <w:rPr>
          <w:rFonts w:hint="default" w:ascii="Times New Roman" w:hAnsi="Times New Roman" w:eastAsia="宋体" w:cs="Times New Roman"/>
          <w:b/>
          <w:bCs/>
          <w:color w:val="auto"/>
          <w:szCs w:val="21"/>
          <w:highlight w:val="none"/>
        </w:rPr>
        <w:t xml:space="preserve">30</w:t>
      </w:r>
      <w:r>
        <w:rPr>
          <w:rFonts w:hint="default" w:ascii="Times New Roman" w:hAnsi="Times New Roman" w:eastAsia="宋体" w:cs="Times New Roman"/>
          <w:b/>
          <w:bCs/>
          <w:color w:val="auto"/>
          <w:szCs w:val="21"/>
          <w:highlight w:val="none"/>
          <w:lang w:val="zh-CN"/>
        </w:rPr>
        <w:t xml:space="preserve">、质疑</w:t>
      </w:r>
      <w:r/>
    </w:p>
    <w:p>
      <w:pPr>
        <w:ind w:firstLine="420"/>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color w:val="auto"/>
          <w:szCs w:val="21"/>
          <w:highlight w:val="none"/>
        </w:rPr>
        <w:t xml:space="preserve">30</w:t>
      </w:r>
      <w:r>
        <w:rPr>
          <w:rFonts w:hint="default" w:ascii="Times New Roman" w:hAnsi="Times New Roman" w:eastAsia="宋体" w:cs="Times New Roman"/>
          <w:color w:val="auto"/>
          <w:szCs w:val="21"/>
          <w:highlight w:val="none"/>
          <w:lang w:val="zh-CN"/>
        </w:rPr>
        <w:t xml:space="preserve">.1 供应商对磋商活动事项有疑问的，可以向代理机构提出询问。供应商提出质疑时，须一次性提出全部问题及相关质疑资料，代理机构将依法作出答复，但答复的内容不涉及商业秘密。</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30</w:t>
      </w:r>
      <w:r>
        <w:rPr>
          <w:rFonts w:hint="default" w:ascii="Times New Roman" w:hAnsi="Times New Roman" w:eastAsia="宋体" w:cs="Times New Roman"/>
          <w:color w:val="auto"/>
          <w:szCs w:val="21"/>
          <w:highlight w:val="none"/>
          <w:lang w:val="zh-CN"/>
        </w:rPr>
        <w:t xml:space="preserve">.2 供应商认为采购文件、采购过程和成交结果使自己的合法权益受到损害的，可以在知道或者应当知道其权益受到损害之日起七个工作日内，将质疑文件原件送达代理机构。</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30.3 </w:t>
      </w:r>
      <w:r>
        <w:rPr>
          <w:rFonts w:hint="default" w:ascii="Times New Roman" w:hAnsi="Times New Roman" w:eastAsia="宋体" w:cs="Times New Roman"/>
          <w:color w:val="auto"/>
          <w:szCs w:val="21"/>
          <w:highlight w:val="none"/>
          <w:lang w:val="zh-CN"/>
        </w:rPr>
        <w:t xml:space="preserve">质疑文件应包括以下主要内容，并</w:t>
      </w:r>
      <w:r>
        <w:rPr>
          <w:rFonts w:hint="default" w:ascii="Times New Roman" w:hAnsi="Times New Roman" w:eastAsia="宋体" w:cs="Times New Roman"/>
          <w:color w:val="auto"/>
          <w:szCs w:val="21"/>
          <w:highlight w:val="none"/>
        </w:rPr>
        <w:t xml:space="preserve">按照“谁主张、谁举证”的原则，附上相关证明材料。否则，代理机构不予受理：</w:t>
      </w:r>
      <w:r/>
    </w:p>
    <w:p>
      <w:pPr>
        <w:ind w:left="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（1）质疑项目名称、项目编号、包号、磋商公告发布时间、磋商时间；</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（2）具体的质疑事项及法律依据（具体条款）；</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（3）认为自己合法权益受到损害或可能受到损害的相关证据材料。质疑相关证明文件或证明材料，如果涉及到产品功能或技术指标的，应出具相关制造商的证明文件（友情提示：</w:t>
      </w:r>
      <w:r>
        <w:rPr>
          <w:rFonts w:hint="default" w:ascii="Times New Roman" w:hAnsi="Times New Roman" w:eastAsia="宋体" w:cs="Times New Roman"/>
          <w:color w:val="auto"/>
          <w:szCs w:val="21"/>
          <w:highlight w:val="none"/>
        </w:rPr>
        <w:t xml:space="preserve">供应商全部产品线中没有满足技术需求要求的产品才可以对采购产品提出质疑，并提出</w:t>
      </w:r>
      <w:r>
        <w:rPr>
          <w:rFonts w:hint="default" w:ascii="Times New Roman" w:hAnsi="Times New Roman" w:eastAsia="宋体" w:cs="Times New Roman"/>
          <w:b/>
          <w:bCs/>
          <w:color w:val="auto"/>
          <w:szCs w:val="21"/>
          <w:highlight w:val="none"/>
        </w:rPr>
        <w:t xml:space="preserve">修改理由</w:t>
      </w:r>
      <w:r>
        <w:rPr>
          <w:rFonts w:hint="default" w:ascii="Times New Roman" w:hAnsi="Times New Roman" w:eastAsia="宋体" w:cs="Times New Roman"/>
          <w:color w:val="auto"/>
          <w:szCs w:val="21"/>
          <w:highlight w:val="none"/>
        </w:rPr>
        <w:t xml:space="preserve">和</w:t>
      </w:r>
      <w:r>
        <w:rPr>
          <w:rFonts w:hint="default" w:ascii="Times New Roman" w:hAnsi="Times New Roman" w:eastAsia="宋体" w:cs="Times New Roman"/>
          <w:b/>
          <w:bCs/>
          <w:color w:val="auto"/>
          <w:szCs w:val="21"/>
          <w:highlight w:val="none"/>
        </w:rPr>
        <w:t xml:space="preserve">修改建议</w:t>
      </w:r>
      <w:r>
        <w:rPr>
          <w:rFonts w:hint="default" w:ascii="Times New Roman" w:hAnsi="Times New Roman" w:eastAsia="宋体" w:cs="Times New Roman"/>
          <w:color w:val="auto"/>
          <w:szCs w:val="21"/>
          <w:highlight w:val="none"/>
          <w:lang w:val="zh-CN"/>
        </w:rPr>
        <w:t xml:space="preserve">）；</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（4）质疑供应商名称、地址、</w:t>
      </w:r>
      <w:r>
        <w:rPr>
          <w:rFonts w:hint="default" w:ascii="Times New Roman" w:hAnsi="Times New Roman" w:eastAsia="宋体" w:cs="Times New Roman"/>
          <w:color w:val="auto"/>
          <w:highlight w:val="none"/>
          <w:lang w:val="zh-CN"/>
        </w:rPr>
        <w:t xml:space="preserve">邮编、联系人、</w:t>
      </w:r>
      <w:r>
        <w:rPr>
          <w:rFonts w:hint="default" w:ascii="Times New Roman" w:hAnsi="Times New Roman" w:eastAsia="宋体" w:cs="Times New Roman"/>
          <w:color w:val="auto"/>
          <w:szCs w:val="21"/>
          <w:highlight w:val="none"/>
          <w:lang w:val="zh-CN"/>
        </w:rPr>
        <w:t xml:space="preserve">联系方式</w:t>
      </w:r>
      <w:r>
        <w:rPr>
          <w:rFonts w:hint="default" w:ascii="Times New Roman" w:hAnsi="Times New Roman" w:eastAsia="宋体" w:cs="Times New Roman"/>
          <w:color w:val="auto"/>
          <w:szCs w:val="21"/>
          <w:highlight w:val="none"/>
        </w:rPr>
        <w:t xml:space="preserve">（包括手机、传真号码）</w:t>
      </w:r>
      <w:r>
        <w:rPr>
          <w:rFonts w:hint="default" w:ascii="Times New Roman" w:hAnsi="Times New Roman" w:eastAsia="宋体" w:cs="Times New Roman"/>
          <w:color w:val="auto"/>
          <w:szCs w:val="21"/>
          <w:highlight w:val="none"/>
          <w:lang w:val="zh-CN"/>
        </w:rPr>
        <w:t xml:space="preserve">；</w:t>
      </w:r>
      <w:r/>
    </w:p>
    <w:p>
      <w:pPr>
        <w:ind w:firstLine="420"/>
        <w:spacing w:line="360" w:lineRule="auto"/>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 xml:space="preserve">（5）质疑文件应当署名，质疑人为自然人的，应当由本人签字并附有效身份证明；质疑人为法人或其他组织的，应当由法定代表人签字并加盖单位公章。</w:t>
      </w:r>
      <w:r/>
    </w:p>
    <w:p>
      <w:pPr>
        <w:ind w:firstLine="42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zh-CN"/>
        </w:rPr>
        <w:t xml:space="preserve">（6）供应商委托代理质疑的，应当向被质疑人提交授权委托书，并载明委托代理的具体权限和事项，</w:t>
      </w:r>
      <w:r>
        <w:rPr>
          <w:rFonts w:hint="default" w:ascii="Times New Roman" w:hAnsi="Times New Roman" w:eastAsia="宋体" w:cs="Times New Roman"/>
          <w:color w:val="auto"/>
          <w:szCs w:val="21"/>
          <w:highlight w:val="none"/>
        </w:rPr>
        <w:t xml:space="preserve">并加盖单位公章</w:t>
      </w:r>
      <w:r>
        <w:rPr>
          <w:rFonts w:hint="default" w:ascii="Times New Roman" w:hAnsi="Times New Roman" w:eastAsia="宋体" w:cs="Times New Roman"/>
          <w:color w:val="auto"/>
          <w:highlight w:val="none"/>
          <w:lang w:val="zh-CN"/>
        </w:rPr>
        <w:t xml:space="preserve">。</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30</w:t>
      </w: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szCs w:val="21"/>
          <w:highlight w:val="none"/>
        </w:rPr>
        <w:t xml:space="preserve">4质疑必须书面原件送达的方式提交，内容应符合政府采购法律法规等的相关规定，须一次性提出全部问题及相关质疑资料，未按上述要求提交的质疑函（含传真、电子邮件等）代理机构有权不予受理。</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30</w:t>
      </w: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szCs w:val="21"/>
          <w:highlight w:val="none"/>
        </w:rPr>
        <w:t xml:space="preserve">5</w:t>
      </w:r>
      <w:r>
        <w:rPr>
          <w:rFonts w:hint="default" w:ascii="Times New Roman" w:hAnsi="Times New Roman" w:eastAsia="宋体" w:cs="Times New Roman"/>
          <w:color w:val="auto"/>
          <w:highlight w:val="none"/>
          <w:lang w:val="zh-CN"/>
        </w:rPr>
        <w:t xml:space="preserve"> 质疑</w:t>
      </w:r>
      <w:r>
        <w:rPr>
          <w:rFonts w:hint="default" w:ascii="Times New Roman" w:hAnsi="Times New Roman" w:eastAsia="宋体" w:cs="Times New Roman"/>
          <w:color w:val="auto"/>
          <w:highlight w:val="none"/>
        </w:rPr>
        <w:t xml:space="preserve">供应商是指直接参加本项目采购活动的供应商；对采购文件提出质疑的，应自供应商获得采购文件之日起计算，且应当在投标截止之日前提出；对采购过程提出质疑的，自采购程序环节结束之日起计算；对成交结果提出质疑的，自成交结果公告之日起计算。</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30.6 代理机构在收到供应商的书面质疑后将及时组织调查核实，在</w:t>
      </w:r>
      <w:r>
        <w:rPr>
          <w:rFonts w:hint="default" w:ascii="Times New Roman" w:hAnsi="Times New Roman" w:eastAsia="宋体" w:cs="Times New Roman"/>
          <w:b/>
          <w:bCs/>
          <w:color w:val="auto"/>
          <w:szCs w:val="21"/>
          <w:highlight w:val="none"/>
          <w:lang w:val="zh-CN"/>
        </w:rPr>
        <w:t xml:space="preserve">七个工作日内</w:t>
      </w:r>
      <w:r>
        <w:rPr>
          <w:rFonts w:hint="default" w:ascii="Times New Roman" w:hAnsi="Times New Roman" w:eastAsia="宋体" w:cs="Times New Roman"/>
          <w:color w:val="auto"/>
          <w:szCs w:val="21"/>
          <w:highlight w:val="none"/>
          <w:lang w:val="zh-CN"/>
        </w:rPr>
        <w:t xml:space="preserve">作出答复，并以书面或在网站公告形式通知质疑供应商和其他有关供应商，答复的内容不涉及商业秘密。</w:t>
      </w:r>
      <w:r>
        <w:rPr>
          <w:rFonts w:hint="default" w:ascii="Times New Roman" w:hAnsi="Times New Roman" w:eastAsia="宋体" w:cs="Times New Roman"/>
          <w:color w:val="auto"/>
          <w:szCs w:val="21"/>
          <w:highlight w:val="none"/>
        </w:rPr>
        <w:t xml:space="preserve">代理机构遵循“谁过错谁负担”的原则，有过错的一方承担调查论证费用。</w:t>
      </w:r>
      <w:r/>
    </w:p>
    <w:p>
      <w:pPr>
        <w:ind w:firstLine="420"/>
        <w:spacing w:line="360" w:lineRule="auto"/>
        <w:rPr>
          <w:rFonts w:hint="default" w:ascii="Times New Roman" w:hAnsi="Times New Roman" w:eastAsia="宋体" w:cs="Times New Roman"/>
          <w:b/>
          <w:bCs/>
          <w:color w:val="auto"/>
          <w:szCs w:val="21"/>
          <w:highlight w:val="none"/>
          <w:lang w:val="zh-CN"/>
        </w:rPr>
      </w:pPr>
      <w:r>
        <w:rPr>
          <w:rFonts w:hint="default" w:ascii="Times New Roman" w:hAnsi="Times New Roman" w:eastAsia="宋体" w:cs="Times New Roman"/>
          <w:b/>
          <w:bCs/>
          <w:color w:val="auto"/>
          <w:szCs w:val="21"/>
          <w:highlight w:val="none"/>
        </w:rPr>
        <w:t xml:space="preserve">31</w:t>
      </w:r>
      <w:r>
        <w:rPr>
          <w:rFonts w:hint="default" w:ascii="Times New Roman" w:hAnsi="Times New Roman" w:eastAsia="宋体" w:cs="Times New Roman"/>
          <w:b/>
          <w:bCs/>
          <w:color w:val="auto"/>
          <w:szCs w:val="21"/>
          <w:highlight w:val="none"/>
          <w:lang w:val="zh-CN"/>
        </w:rPr>
        <w:t xml:space="preserve">、投诉</w:t>
      </w:r>
      <w:r/>
    </w:p>
    <w:p>
      <w:pPr>
        <w:ind w:firstLine="42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szCs w:val="21"/>
          <w:highlight w:val="none"/>
          <w:lang w:val="zh-CN"/>
        </w:rPr>
        <w:t xml:space="preserve">质疑供应商对代理机构的答复不满意，或代理机构未在规定的时间内作出答复的，可以在答复期满后</w:t>
      </w:r>
      <w:r>
        <w:rPr>
          <w:rFonts w:hint="default" w:ascii="Times New Roman" w:hAnsi="Times New Roman" w:eastAsia="宋体" w:cs="Times New Roman"/>
          <w:b/>
          <w:bCs/>
          <w:color w:val="auto"/>
          <w:szCs w:val="21"/>
          <w:highlight w:val="none"/>
          <w:lang w:val="zh-CN"/>
        </w:rPr>
        <w:t xml:space="preserve">十五个工作日内</w:t>
      </w:r>
      <w:r>
        <w:rPr>
          <w:rFonts w:hint="default" w:ascii="Times New Roman" w:hAnsi="Times New Roman" w:eastAsia="宋体" w:cs="Times New Roman"/>
          <w:color w:val="auto"/>
          <w:szCs w:val="21"/>
          <w:highlight w:val="none"/>
          <w:lang w:val="zh-CN"/>
        </w:rPr>
        <w:t xml:space="preserve">向同级财政部门投诉。</w:t>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pStyle w:val="812"/>
        <w:numPr>
          <w:ilvl w:val="0"/>
          <w:numId w:val="3"/>
        </w:numPr>
        <w:ind w:left="0" w:right="314"/>
        <w:spacing w:before="39"/>
        <w:rPr>
          <w:rFonts w:hint="default" w:ascii="Times New Roman" w:hAnsi="Times New Roman" w:eastAsia="宋体" w:cs="Times New Roman"/>
          <w:b/>
          <w:bCs/>
          <w:color w:val="auto"/>
          <w:sz w:val="36"/>
          <w:szCs w:val="22"/>
          <w:highlight w:val="none"/>
        </w:rPr>
      </w:pPr>
      <w:r/>
      <w:bookmarkStart w:id="185" w:name="_bookmark10"/>
      <w:r/>
      <w:bookmarkEnd w:id="185"/>
      <w:r/>
      <w:bookmarkStart w:id="186" w:name="第三章_磋商项目需求"/>
      <w:r/>
      <w:bookmarkEnd w:id="186"/>
      <w:r>
        <w:rPr>
          <w:rFonts w:hint="default" w:ascii="Times New Roman" w:hAnsi="Times New Roman" w:eastAsia="宋体" w:cs="Times New Roman"/>
          <w:b/>
          <w:bCs/>
          <w:color w:val="auto"/>
          <w:sz w:val="36"/>
          <w:szCs w:val="22"/>
          <w:highlight w:val="none"/>
          <w:lang w:val="en-US"/>
        </w:rPr>
        <w:t xml:space="preserve"> </w:t>
      </w:r>
      <w:bookmarkStart w:id="187" w:name="_Toc16758_WPSOffice_Level1"/>
      <w:r/>
      <w:bookmarkStart w:id="188" w:name="_Toc5961"/>
      <w:r/>
      <w:bookmarkStart w:id="189" w:name="_Toc11704"/>
      <w:r>
        <w:rPr>
          <w:rFonts w:hint="default" w:ascii="Times New Roman" w:hAnsi="Times New Roman" w:eastAsia="宋体" w:cs="Times New Roman"/>
          <w:b/>
          <w:bCs/>
          <w:color w:val="auto"/>
          <w:sz w:val="36"/>
          <w:szCs w:val="22"/>
          <w:highlight w:val="none"/>
        </w:rPr>
        <w:t xml:space="preserve">磋商项目需求</w:t>
      </w:r>
      <w:bookmarkEnd w:id="187"/>
      <w:r/>
      <w:bookmarkEnd w:id="188"/>
      <w:r/>
      <w:bookmarkEnd w:id="189"/>
      <w:r/>
      <w:r/>
    </w:p>
    <w:p>
      <w:pPr>
        <w:ind w:firstLine="422"/>
        <w:spacing w:line="360" w:lineRule="auto"/>
        <w:tabs>
          <w:tab w:val="left" w:pos="1858" w:leader="none"/>
        </w:tabs>
        <w:rPr>
          <w:rFonts w:hint="default" w:ascii="Times New Roman" w:hAnsi="Times New Roman" w:eastAsia="宋体" w:cs="Times New Roman"/>
          <w:sz w:val="24"/>
          <w:szCs w:val="24"/>
          <w:lang w:val="en-US" w:eastAsia="zh-CN"/>
        </w:rPr>
        <w:outlineLvl w:val="1"/>
      </w:pPr>
      <w:r/>
      <w:bookmarkStart w:id="190" w:name="_Hlt460313659"/>
      <w:r/>
      <w:bookmarkEnd w:id="190"/>
      <w:r/>
      <w:bookmarkStart w:id="191" w:name="_Hlt460313661"/>
      <w:r/>
      <w:bookmarkEnd w:id="191"/>
      <w:r/>
      <w:bookmarkStart w:id="192" w:name="_Toc22672"/>
      <w:r/>
      <w:bookmarkStart w:id="193" w:name="_Toc14929"/>
      <w:r/>
      <w:bookmarkStart w:id="194" w:name="_Toc18725"/>
      <w:r/>
      <w:bookmarkStart w:id="195" w:name="_Toc20444"/>
      <w:r/>
      <w:bookmarkStart w:id="196" w:name="_Toc26553"/>
      <w:r>
        <w:rPr>
          <w:rFonts w:hint="default" w:ascii="Times New Roman" w:hAnsi="Times New Roman" w:eastAsia="宋体" w:cs="Times New Roman"/>
          <w:b/>
          <w:bCs/>
          <w:sz w:val="24"/>
          <w:szCs w:val="24"/>
        </w:rPr>
        <w:t xml:space="preserve">一、</w:t>
      </w:r>
      <w:bookmarkEnd w:id="192"/>
      <w:r/>
      <w:bookmarkEnd w:id="193"/>
      <w:r/>
      <w:bookmarkEnd w:id="194"/>
      <w:r>
        <w:rPr>
          <w:rFonts w:hint="eastAsia" w:ascii="Times New Roman" w:hAnsi="Times New Roman" w:eastAsia="宋体" w:cs="Times New Roman"/>
          <w:b/>
          <w:bCs/>
          <w:sz w:val="24"/>
          <w:szCs w:val="24"/>
          <w:lang w:val="en-US" w:eastAsia="zh-CN"/>
        </w:rPr>
        <w:t xml:space="preserve">项目名称</w:t>
      </w:r>
      <w:r/>
    </w:p>
    <w:p>
      <w:pPr>
        <w:ind w:firstLine="420"/>
        <w:spacing w:line="360" w:lineRule="auto"/>
        <w:tabs>
          <w:tab w:val="left" w:pos="1858" w:leader="none"/>
        </w:tabs>
        <w:rPr>
          <w:rFonts w:hint="default" w:ascii="Times New Roman" w:hAnsi="Times New Roman" w:eastAsia="宋体" w:cs="Times New Roman"/>
          <w:sz w:val="24"/>
          <w:szCs w:val="24"/>
          <w:lang w:val="en-US" w:eastAsia="zh-CN"/>
        </w:rPr>
      </w:pPr>
      <w:r/>
      <w:bookmarkStart w:id="197" w:name="_Toc19934"/>
      <w:r>
        <w:rPr>
          <w:rFonts w:hint="eastAsia" w:ascii="Times New Roman" w:hAnsi="Times New Roman" w:eastAsia="宋体" w:cs="Times New Roman"/>
          <w:sz w:val="24"/>
          <w:szCs w:val="24"/>
          <w:lang w:val="en-US" w:eastAsia="zh-CN"/>
        </w:rPr>
        <w:t xml:space="preserve">孝陵卫街道食堂服务采购</w:t>
      </w:r>
      <w:bookmarkEnd w:id="197"/>
      <w:r/>
      <w:r/>
    </w:p>
    <w:p>
      <w:pPr>
        <w:numPr>
          <w:ilvl w:val="0"/>
          <w:numId w:val="4"/>
        </w:numPr>
        <w:ind w:firstLine="422"/>
        <w:spacing w:line="360" w:lineRule="auto"/>
        <w:tabs>
          <w:tab w:val="left" w:pos="1858" w:leader="none"/>
        </w:tabs>
        <w:rPr>
          <w:rFonts w:hint="default" w:ascii="Times New Roman" w:hAnsi="Times New Roman" w:eastAsia="宋体" w:cs="Times New Roman"/>
          <w:b/>
          <w:bCs/>
          <w:sz w:val="24"/>
          <w:szCs w:val="24"/>
        </w:rPr>
        <w:outlineLvl w:val="1"/>
      </w:pPr>
      <w:r>
        <w:rPr>
          <w:rFonts w:hint="default" w:ascii="Times New Roman" w:hAnsi="Times New Roman" w:eastAsia="宋体" w:cs="Times New Roman"/>
          <w:b/>
          <w:bCs/>
          <w:sz w:val="24"/>
          <w:szCs w:val="24"/>
        </w:rPr>
        <w:t xml:space="preserve">项目概述</w:t>
      </w:r>
      <w:r/>
    </w:p>
    <w:p>
      <w:pPr>
        <w:ind w:firstLine="420"/>
        <w:spacing w:line="360" w:lineRule="auto"/>
        <w:tabs>
          <w:tab w:val="left" w:pos="1858" w:leader="none"/>
        </w:tabs>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（一）项目背景：</w:t>
      </w:r>
      <w:r/>
    </w:p>
    <w:p>
      <w:pPr>
        <w:ind w:firstLine="420"/>
        <w:jc w:val="both"/>
        <w:spacing w:line="360" w:lineRule="auto"/>
        <w:tabs>
          <w:tab w:val="left" w:pos="1858" w:leader="none"/>
        </w:tabs>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南京市玄武区人民政府孝陵卫街道办事处</w:t>
      </w:r>
      <w:r>
        <w:rPr>
          <w:rFonts w:hint="eastAsia" w:ascii="Times New Roman" w:hAnsi="Times New Roman" w:eastAsia="宋体" w:cs="Times New Roman"/>
          <w:sz w:val="24"/>
          <w:szCs w:val="24"/>
          <w:lang w:val="en-US" w:eastAsia="zh-CN"/>
        </w:rPr>
        <w:t xml:space="preserve">位于</w:t>
      </w:r>
      <w:r>
        <w:rPr>
          <w:rFonts w:hint="eastAsia" w:ascii="Times New Roman" w:hAnsi="Times New Roman" w:eastAsia="宋体" w:cs="Times New Roman"/>
          <w:sz w:val="24"/>
          <w:szCs w:val="24"/>
          <w:lang w:eastAsia="zh-CN"/>
        </w:rPr>
        <w:t xml:space="preserve">南京市玄武区顾家营路59-2号，拟聘请第三方服务公司为南京市玄武区人民政府孝陵卫街道办事处</w:t>
      </w:r>
      <w:r>
        <w:rPr>
          <w:rFonts w:hint="eastAsia" w:ascii="Times New Roman" w:hAnsi="Times New Roman" w:eastAsia="宋体" w:cs="Times New Roman"/>
          <w:sz w:val="24"/>
          <w:szCs w:val="24"/>
          <w:lang w:val="en-US" w:eastAsia="zh-CN"/>
        </w:rPr>
        <w:t xml:space="preserve">提供</w:t>
      </w:r>
      <w:r>
        <w:rPr>
          <w:rFonts w:hint="eastAsia" w:ascii="Times New Roman" w:hAnsi="Times New Roman" w:eastAsia="宋体" w:cs="Times New Roman"/>
          <w:sz w:val="24"/>
          <w:szCs w:val="24"/>
          <w:lang w:eastAsia="zh-CN"/>
        </w:rPr>
        <w:t xml:space="preserve">食堂服务，本项目为食堂整体服务外包，所有食材的采购、加工、制作及成本</w:t>
      </w:r>
      <w:r>
        <w:rPr>
          <w:rFonts w:hint="eastAsia" w:ascii="Times New Roman" w:hAnsi="Times New Roman" w:cs="Times New Roman"/>
          <w:sz w:val="24"/>
          <w:szCs w:val="24"/>
          <w:lang w:val="en-US" w:eastAsia="zh-CN"/>
        </w:rPr>
        <w:t xml:space="preserve">等</w:t>
      </w:r>
      <w:r>
        <w:rPr>
          <w:rFonts w:hint="eastAsia" w:ascii="Times New Roman" w:hAnsi="Times New Roman" w:eastAsia="宋体" w:cs="Times New Roman"/>
          <w:sz w:val="24"/>
          <w:szCs w:val="24"/>
          <w:lang w:eastAsia="zh-CN"/>
        </w:rPr>
        <w:t xml:space="preserve">均由成交供应商负责，实行自负盈亏。</w:t>
      </w:r>
      <w:r/>
    </w:p>
    <w:p>
      <w:pPr>
        <w:ind w:firstLine="420"/>
        <w:spacing w:line="360" w:lineRule="auto"/>
        <w:tabs>
          <w:tab w:val="left" w:pos="1858" w:leader="none"/>
        </w:tabs>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eastAsia="zh-CN"/>
        </w:rPr>
        <w:t xml:space="preserve">合同履行期限：</w:t>
      </w:r>
      <w:r>
        <w:rPr>
          <w:rFonts w:hint="eastAsia" w:ascii="Times New Roman" w:hAnsi="Times New Roman" w:eastAsia="宋体" w:cs="Times New Roman"/>
          <w:sz w:val="24"/>
          <w:szCs w:val="24"/>
          <w:lang w:val="en-US" w:eastAsia="zh-CN"/>
        </w:rPr>
        <w:t xml:space="preserve">一年</w:t>
      </w:r>
      <w:r>
        <w:rPr>
          <w:rFonts w:hint="eastAsia" w:ascii="Times New Roman" w:hAnsi="Times New Roman" w:eastAsia="宋体" w:cs="Times New Roman"/>
          <w:sz w:val="24"/>
          <w:szCs w:val="24"/>
          <w:lang w:eastAsia="zh-CN"/>
        </w:rPr>
        <w:t xml:space="preserve">。</w:t>
      </w:r>
      <w:r/>
    </w:p>
    <w:p>
      <w:pPr>
        <w:ind w:firstLine="420"/>
        <w:spacing w:line="360" w:lineRule="auto"/>
        <w:tabs>
          <w:tab w:val="left" w:pos="1858" w:leader="none"/>
        </w:tabs>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（二）</w:t>
      </w:r>
      <w:r>
        <w:rPr>
          <w:rFonts w:hint="eastAsia" w:ascii="Times New Roman" w:hAnsi="Times New Roman" w:cs="Times New Roman"/>
          <w:sz w:val="24"/>
          <w:szCs w:val="24"/>
          <w:lang w:val="en-US" w:eastAsia="zh-CN"/>
        </w:rPr>
        <w:t xml:space="preserve">就餐天数及</w:t>
      </w:r>
      <w:r>
        <w:rPr>
          <w:rFonts w:hint="eastAsia" w:ascii="Times New Roman" w:hAnsi="Times New Roman" w:eastAsia="宋体" w:cs="Times New Roman"/>
          <w:sz w:val="24"/>
          <w:szCs w:val="24"/>
          <w:lang w:eastAsia="zh-CN"/>
        </w:rPr>
        <w:t xml:space="preserve">餐厅每天就餐人数情况</w:t>
      </w:r>
      <w:r>
        <w:rPr>
          <w:rFonts w:hint="eastAsia" w:ascii="Times New Roman" w:hAnsi="Times New Roman" w:cs="Times New Roman"/>
          <w:sz w:val="24"/>
          <w:szCs w:val="24"/>
          <w:lang w:val="en-US" w:eastAsia="zh-CN"/>
        </w:rPr>
        <w:t xml:space="preserve">(最终就餐天数和人数以实际发生为准)</w:t>
      </w:r>
      <w:r>
        <w:rPr>
          <w:rFonts w:hint="eastAsia" w:ascii="Times New Roman" w:hAnsi="Times New Roman" w:eastAsia="宋体" w:cs="Times New Roman"/>
          <w:sz w:val="24"/>
          <w:szCs w:val="24"/>
          <w:lang w:eastAsia="zh-CN"/>
        </w:rPr>
        <w:t xml:space="preserve">：</w:t>
      </w:r>
      <w:r/>
    </w:p>
    <w:p>
      <w:pPr>
        <w:ind w:firstLine="420"/>
        <w:spacing w:line="360" w:lineRule="auto"/>
        <w:tabs>
          <w:tab w:val="left" w:pos="1858" w:leader="none"/>
        </w:tabs>
        <w:rPr>
          <w:rFonts w:hint="eastAsia" w:ascii="Times New Roman" w:hAnsi="Times New Roman" w:eastAsia="宋体" w:cs="Times New Roman"/>
          <w:sz w:val="24"/>
          <w:szCs w:val="24"/>
          <w:lang w:eastAsia="zh-CN"/>
        </w:rPr>
      </w:pPr>
      <w:r>
        <w:rPr>
          <w:rFonts w:hint="eastAsia" w:ascii="Times New Roman" w:hAnsi="Times New Roman" w:cs="Times New Roman"/>
          <w:sz w:val="24"/>
          <w:szCs w:val="24"/>
          <w:lang w:val="en-US" w:eastAsia="zh-CN"/>
        </w:rPr>
        <w:t xml:space="preserve">就餐</w:t>
      </w:r>
      <w:r>
        <w:rPr>
          <w:rFonts w:hint="eastAsia" w:ascii="Times New Roman" w:hAnsi="Times New Roman" w:eastAsia="宋体" w:cs="Times New Roman"/>
          <w:sz w:val="24"/>
          <w:szCs w:val="24"/>
          <w:lang w:eastAsia="zh-CN"/>
        </w:rPr>
        <w:t xml:space="preserve">天数按2</w:t>
      </w:r>
      <w:r>
        <w:rPr>
          <w:rFonts w:hint="eastAsia" w:ascii="Times New Roman" w:hAnsi="Times New Roman" w:cs="Times New Roman"/>
          <w:sz w:val="24"/>
          <w:szCs w:val="24"/>
          <w:lang w:val="en-US" w:eastAsia="zh-CN"/>
        </w:rPr>
        <w:t xml:space="preserve">64</w:t>
      </w:r>
      <w:r>
        <w:rPr>
          <w:rFonts w:hint="eastAsia" w:ascii="Times New Roman" w:hAnsi="Times New Roman" w:eastAsia="宋体" w:cs="Times New Roman"/>
          <w:sz w:val="24"/>
          <w:szCs w:val="24"/>
          <w:lang w:eastAsia="zh-CN"/>
        </w:rPr>
        <w:t xml:space="preserve">天计算，就餐人数早餐约</w:t>
      </w:r>
      <w:r>
        <w:rPr>
          <w:rFonts w:hint="eastAsia" w:ascii="Times New Roman" w:hAnsi="Times New Roman" w:eastAsia="宋体" w:cs="Times New Roman"/>
          <w:sz w:val="24"/>
          <w:szCs w:val="24"/>
          <w:lang w:val="en-US" w:eastAsia="zh-CN"/>
        </w:rPr>
        <w:t xml:space="preserve">110</w:t>
      </w:r>
      <w:r>
        <w:rPr>
          <w:rFonts w:hint="eastAsia" w:ascii="Times New Roman" w:hAnsi="Times New Roman" w:eastAsia="宋体" w:cs="Times New Roman"/>
          <w:sz w:val="24"/>
          <w:szCs w:val="24"/>
          <w:lang w:eastAsia="zh-CN"/>
        </w:rPr>
        <w:t xml:space="preserve">人、中餐约</w:t>
      </w:r>
      <w:r>
        <w:rPr>
          <w:rFonts w:hint="eastAsia" w:ascii="Times New Roman" w:hAnsi="Times New Roman" w:cs="Times New Roman"/>
          <w:sz w:val="24"/>
          <w:szCs w:val="24"/>
          <w:lang w:val="en-US" w:eastAsia="zh-CN"/>
        </w:rPr>
        <w:t xml:space="preserve">135</w:t>
      </w:r>
      <w:r>
        <w:rPr>
          <w:rFonts w:hint="eastAsia" w:ascii="Times New Roman" w:hAnsi="Times New Roman" w:eastAsia="宋体" w:cs="Times New Roman"/>
          <w:sz w:val="24"/>
          <w:szCs w:val="24"/>
          <w:lang w:eastAsia="zh-CN"/>
        </w:rPr>
        <w:t xml:space="preserve">人。</w:t>
      </w:r>
      <w:r/>
    </w:p>
    <w:p>
      <w:pPr>
        <w:numPr>
          <w:ilvl w:val="0"/>
          <w:numId w:val="4"/>
        </w:numPr>
        <w:ind w:left="0" w:firstLine="422"/>
        <w:keepLines w:val="0"/>
        <w:keepNext w:val="0"/>
        <w:pageBreakBefore w:val="0"/>
        <w:spacing w:line="320" w:lineRule="exact"/>
        <w:widowControl w:val="off"/>
        <w:rPr>
          <w:rFonts w:hint="default" w:ascii="Times New Roman" w:hAnsi="Times New Roman" w:eastAsia="宋体" w:cs="Times New Roman"/>
          <w:b/>
          <w:bCs/>
          <w:sz w:val="24"/>
          <w:szCs w:val="24"/>
          <w:lang w:eastAsia="zh-CN"/>
        </w:rPr>
        <w:outlineLvl w:val="1"/>
      </w:pPr>
      <w:r>
        <w:rPr>
          <w:rFonts w:hint="eastAsia" w:ascii="Arial" w:hAnsi="Arial" w:eastAsia="宋体" w:cs="Arial"/>
          <w:i w:val="0"/>
          <w:caps w:val="0"/>
          <w:color w:val="auto"/>
          <w:spacing w:val="0"/>
          <w:sz w:val="21"/>
          <w:szCs w:val="21"/>
          <w:highlight w:val="none"/>
          <w:lang w:val="en-US" w:eastAsia="zh-CN"/>
        </w:rPr>
        <w:t xml:space="preserve">★</w:t>
      </w:r>
      <w:r>
        <w:rPr>
          <w:rFonts w:hint="default" w:ascii="Times New Roman" w:hAnsi="Times New Roman" w:eastAsia="宋体" w:cs="Times New Roman"/>
          <w:b/>
          <w:bCs/>
          <w:sz w:val="24"/>
          <w:szCs w:val="24"/>
          <w:lang w:eastAsia="zh-CN"/>
        </w:rPr>
        <w:t xml:space="preserve">服务内容及要求</w:t>
      </w:r>
      <w:r/>
    </w:p>
    <w:p>
      <w:pPr>
        <w:ind w:firstLine="420"/>
        <w:spacing w:line="560" w:lineRule="exact"/>
        <w:rPr>
          <w:rFonts w:hint="default" w:ascii="Times New Roman" w:hAnsi="Times New Roman" w:eastAsia="宋体" w:cs="Times New Roman"/>
          <w:b/>
          <w:bCs/>
          <w:sz w:val="24"/>
          <w:szCs w:val="24"/>
          <w:lang w:val="en-US" w:eastAsia="zh-CN" w:bidi="en-US"/>
        </w:rPr>
      </w:pPr>
      <w:r>
        <w:rPr>
          <w:rFonts w:hint="eastAsia" w:ascii="Times New Roman" w:hAnsi="Times New Roman" w:eastAsia="宋体" w:cs="Times New Roman"/>
          <w:b/>
          <w:bCs/>
          <w:sz w:val="24"/>
          <w:szCs w:val="24"/>
          <w:lang w:val="en-US" w:eastAsia="zh-CN" w:bidi="en-US"/>
        </w:rPr>
        <w:t xml:space="preserve">1餐饮要求</w:t>
      </w:r>
      <w:r/>
    </w:p>
    <w:p>
      <w:pPr>
        <w:ind w:firstLine="420"/>
        <w:spacing w:line="560" w:lineRule="exact"/>
        <w:rPr>
          <w:rFonts w:hint="default" w:ascii="Times New Roman" w:hAnsi="Times New Roman" w:eastAsia="宋体" w:cs="Times New Roman"/>
          <w:sz w:val="24"/>
          <w:szCs w:val="24"/>
          <w:lang w:eastAsia="zh-CN" w:bidi="en-US"/>
        </w:rPr>
      </w:pPr>
      <w:r>
        <w:rPr>
          <w:rFonts w:hint="default" w:ascii="Times New Roman" w:hAnsi="Times New Roman" w:eastAsia="宋体" w:cs="Times New Roman"/>
          <w:sz w:val="24"/>
          <w:szCs w:val="24"/>
          <w:lang w:eastAsia="zh-CN" w:bidi="en-US"/>
        </w:rPr>
        <w:t xml:space="preserve">1.1 食堂实行一日两餐制，早餐 7:</w:t>
      </w:r>
      <w:r>
        <w:rPr>
          <w:rFonts w:hint="eastAsia" w:ascii="Times New Roman" w:hAnsi="Times New Roman" w:cs="Times New Roman"/>
          <w:sz w:val="24"/>
          <w:szCs w:val="24"/>
          <w:lang w:val="en-US" w:eastAsia="zh-CN" w:bidi="en-US"/>
        </w:rPr>
        <w:t xml:space="preserve">5</w:t>
      </w:r>
      <w:r>
        <w:rPr>
          <w:rFonts w:hint="default" w:ascii="Times New Roman" w:hAnsi="Times New Roman" w:eastAsia="宋体" w:cs="Times New Roman"/>
          <w:sz w:val="24"/>
          <w:szCs w:val="24"/>
          <w:lang w:eastAsia="zh-CN" w:bidi="en-US"/>
        </w:rPr>
        <w:t xml:space="preserve">0～8:50，中餐 11:50～13:00根据采购人要求提供餐食服务。如遇特殊情况，供餐时间应根据采购人需要适当调整。</w:t>
      </w:r>
      <w:r/>
    </w:p>
    <w:p>
      <w:pPr>
        <w:ind w:firstLine="420"/>
        <w:spacing w:line="560" w:lineRule="exact"/>
        <w:rPr>
          <w:rFonts w:hint="default" w:ascii="Times New Roman" w:hAnsi="Times New Roman" w:eastAsia="宋体" w:cs="Times New Roman"/>
          <w:sz w:val="24"/>
          <w:szCs w:val="24"/>
          <w:lang w:eastAsia="zh-CN" w:bidi="en-US"/>
        </w:rPr>
      </w:pPr>
      <w:r>
        <w:rPr>
          <w:rFonts w:hint="default" w:ascii="Times New Roman" w:hAnsi="Times New Roman" w:eastAsia="宋体" w:cs="Times New Roman"/>
          <w:sz w:val="24"/>
          <w:szCs w:val="24"/>
          <w:lang w:eastAsia="zh-CN" w:bidi="en-US"/>
        </w:rPr>
        <w:t xml:space="preserve">1.2 开餐需按时准点供应，不得提前或拖延。</w:t>
      </w:r>
      <w:r/>
    </w:p>
    <w:p>
      <w:pPr>
        <w:ind w:firstLine="420"/>
        <w:spacing w:line="560" w:lineRule="exact"/>
        <w:rPr>
          <w:rFonts w:hint="default" w:ascii="Times New Roman" w:hAnsi="Times New Roman" w:eastAsia="宋体" w:cs="Times New Roman"/>
          <w:sz w:val="24"/>
          <w:szCs w:val="24"/>
          <w:lang w:eastAsia="zh-CN" w:bidi="en-US"/>
        </w:rPr>
      </w:pPr>
      <w:r>
        <w:rPr>
          <w:rFonts w:hint="default" w:ascii="Times New Roman" w:hAnsi="Times New Roman" w:eastAsia="宋体" w:cs="Times New Roman"/>
          <w:sz w:val="24"/>
          <w:szCs w:val="24"/>
          <w:lang w:eastAsia="zh-CN" w:bidi="en-US"/>
        </w:rPr>
        <w:t xml:space="preserve">1.3 食堂原材料由成交供应商自行采购原材料（米面油、调味品、主材辅材等）加工，自负盈亏。</w:t>
      </w:r>
      <w:r/>
    </w:p>
    <w:p>
      <w:pPr>
        <w:ind w:firstLine="420"/>
        <w:spacing w:line="560" w:lineRule="exact"/>
        <w:rPr>
          <w:rFonts w:hint="default" w:ascii="Times New Roman" w:hAnsi="Times New Roman" w:eastAsia="宋体" w:cs="Times New Roman"/>
          <w:sz w:val="24"/>
          <w:szCs w:val="24"/>
          <w:lang w:eastAsia="zh-CN" w:bidi="en-US"/>
        </w:rPr>
      </w:pPr>
      <w:r>
        <w:rPr>
          <w:rFonts w:hint="default" w:ascii="Times New Roman" w:hAnsi="Times New Roman" w:eastAsia="宋体" w:cs="Times New Roman"/>
          <w:sz w:val="24"/>
          <w:szCs w:val="24"/>
          <w:lang w:eastAsia="zh-CN" w:bidi="en-US"/>
        </w:rPr>
        <w:t xml:space="preserve">1.4 餐具用品：做到卫生、洁净、消毒；餐厅无蝇、无虫。  </w:t>
      </w:r>
      <w:r/>
    </w:p>
    <w:p>
      <w:pPr>
        <w:ind w:firstLine="420"/>
        <w:spacing w:line="560" w:lineRule="exact"/>
        <w:rPr>
          <w:rFonts w:hint="default" w:ascii="Times New Roman" w:hAnsi="Times New Roman" w:eastAsia="宋体" w:cs="Times New Roman"/>
          <w:sz w:val="24"/>
          <w:szCs w:val="24"/>
          <w:lang w:eastAsia="zh-CN" w:bidi="en-US"/>
        </w:rPr>
      </w:pPr>
      <w:r>
        <w:rPr>
          <w:rFonts w:hint="default" w:ascii="Times New Roman" w:hAnsi="Times New Roman" w:eastAsia="宋体" w:cs="Times New Roman"/>
          <w:sz w:val="24"/>
          <w:szCs w:val="24"/>
          <w:lang w:eastAsia="zh-CN" w:bidi="en-US"/>
        </w:rPr>
        <w:t xml:space="preserve">1.5食谱：确保伙食调剂恰当，味道可口，品种花色多样。每周食谱的制定，由成交供应商每周四前将下一周的食谱，提供给采购人指定的管理人员。</w:t>
      </w:r>
      <w:r/>
    </w:p>
    <w:p>
      <w:pPr>
        <w:ind w:firstLine="420"/>
        <w:keepLines w:val="0"/>
        <w:keepNext w:val="0"/>
        <w:pageBreakBefore w:val="0"/>
        <w:spacing w:line="320" w:lineRule="exact"/>
        <w:widowControl w:val="off"/>
        <w:rPr>
          <w:rFonts w:hint="default" w:ascii="Times New Roman" w:hAnsi="Times New Roman" w:eastAsia="宋体" w:cs="Times New Roman"/>
          <w:b/>
          <w:bCs/>
          <w:sz w:val="24"/>
          <w:szCs w:val="24"/>
          <w:lang w:eastAsia="zh-CN" w:bidi="en-US"/>
        </w:rPr>
      </w:pPr>
      <w:r>
        <w:rPr>
          <w:rFonts w:hint="default" w:ascii="Times New Roman" w:hAnsi="Times New Roman" w:eastAsia="宋体" w:cs="Times New Roman"/>
          <w:b/>
          <w:bCs/>
          <w:sz w:val="24"/>
          <w:szCs w:val="24"/>
          <w:lang w:eastAsia="zh-CN" w:bidi="en-US"/>
        </w:rPr>
        <w:t xml:space="preserve">2菜品要求：</w:t>
      </w:r>
      <w:r/>
    </w:p>
    <w:p>
      <w:pPr>
        <w:ind w:firstLine="420"/>
        <w:keepLines w:val="0"/>
        <w:keepNext w:val="0"/>
        <w:pageBreakBefore w:val="0"/>
        <w:spacing w:line="320" w:lineRule="exact"/>
        <w:widowControl w:val="off"/>
        <w:rPr>
          <w:rFonts w:hint="default" w:ascii="Times New Roman" w:hAnsi="Times New Roman" w:eastAsia="宋体" w:cs="Times New Roman"/>
          <w:sz w:val="24"/>
          <w:szCs w:val="24"/>
          <w:lang w:eastAsia="zh-CN" w:bidi="en-US"/>
        </w:rPr>
      </w:pPr>
      <w:r>
        <w:rPr>
          <w:rFonts w:hint="default" w:ascii="Times New Roman" w:hAnsi="Times New Roman" w:eastAsia="宋体" w:cs="Times New Roman"/>
          <w:sz w:val="24"/>
          <w:szCs w:val="24"/>
          <w:lang w:eastAsia="zh-CN" w:bidi="en-US"/>
        </w:rPr>
        <w:t xml:space="preserve">2.1早餐：早餐要丰富，牛奶，豆浆，稀饭（至少2种），包子（2-3种口味），馒头，面条（馄饨）等要合理搭配，鸡蛋，小菜（2-3种）每天供应，每天早餐要创新一个地方特色小吃。</w:t>
      </w:r>
      <w:r/>
    </w:p>
    <w:p>
      <w:pPr>
        <w:ind w:firstLine="420"/>
        <w:keepLines w:val="0"/>
        <w:keepNext w:val="0"/>
        <w:pageBreakBefore w:val="0"/>
        <w:spacing w:line="320" w:lineRule="exact"/>
        <w:widowControl w:val="off"/>
        <w:rPr>
          <w:rFonts w:hint="default" w:ascii="Times New Roman" w:hAnsi="Times New Roman" w:eastAsia="宋体" w:cs="Times New Roman"/>
          <w:color w:val="ff0000"/>
          <w:sz w:val="24"/>
          <w:szCs w:val="24"/>
          <w:lang w:eastAsia="zh-CN" w:bidi="en-US"/>
        </w:rPr>
      </w:pPr>
      <w:r>
        <w:rPr>
          <w:rFonts w:hint="default" w:ascii="Times New Roman" w:hAnsi="Times New Roman" w:eastAsia="宋体" w:cs="Times New Roman"/>
          <w:color w:val="ff0000"/>
          <w:sz w:val="24"/>
          <w:szCs w:val="24"/>
          <w:lang w:eastAsia="zh-CN" w:bidi="en-US"/>
        </w:rPr>
        <w:t xml:space="preserve">2.2午餐：每人每餐包含二个大荤（二选一）、一个小荤、两个素菜、一个汤、一份水果（或酸奶，</w:t>
      </w:r>
      <w:r>
        <w:rPr>
          <w:rFonts w:hint="default" w:ascii="Times New Roman" w:hAnsi="Times New Roman" w:eastAsia="宋体" w:cs="Times New Roman"/>
          <w:color w:val="ff0000"/>
          <w:sz w:val="24"/>
          <w:szCs w:val="24"/>
          <w:lang w:val="en-US" w:eastAsia="zh-CN" w:bidi="en-US"/>
        </w:rPr>
        <w:t xml:space="preserve">每周最多提供一次酸奶</w:t>
      </w:r>
      <w:r>
        <w:rPr>
          <w:rFonts w:hint="default" w:ascii="Times New Roman" w:hAnsi="Times New Roman" w:eastAsia="宋体" w:cs="Times New Roman"/>
          <w:color w:val="ff0000"/>
          <w:sz w:val="24"/>
          <w:szCs w:val="24"/>
          <w:lang w:eastAsia="zh-CN" w:bidi="en-US"/>
        </w:rPr>
        <w:t xml:space="preserve">），米饭任食。</w:t>
      </w:r>
      <w:r/>
    </w:p>
    <w:p>
      <w:pPr>
        <w:ind w:firstLine="420"/>
        <w:keepLines w:val="0"/>
        <w:keepNext w:val="0"/>
        <w:pageBreakBefore w:val="0"/>
        <w:spacing w:line="320" w:lineRule="exact"/>
        <w:widowControl w:val="off"/>
        <w:rPr>
          <w:rFonts w:hint="eastAsia" w:ascii="宋体" w:hAnsi="宋体" w:eastAsia="宋体" w:cs="宋体"/>
          <w:color w:val="ff0000"/>
          <w:sz w:val="24"/>
          <w:szCs w:val="24"/>
          <w:lang w:val="en-US" w:eastAsia="zh-CN" w:bidi="en-US"/>
        </w:rPr>
      </w:pPr>
      <w:r>
        <w:rPr>
          <w:rFonts w:hint="default" w:ascii="Times New Roman" w:hAnsi="Times New Roman" w:eastAsia="宋体" w:cs="Times New Roman"/>
          <w:color w:val="ff0000"/>
          <w:sz w:val="24"/>
          <w:szCs w:val="24"/>
          <w:lang w:val="en-US" w:eastAsia="zh-CN" w:bidi="en-US"/>
        </w:rPr>
        <w:t xml:space="preserve">2.3原材料要</w:t>
      </w:r>
      <w:r>
        <w:rPr>
          <w:rFonts w:hint="eastAsia" w:ascii="宋体" w:hAnsi="宋体" w:eastAsia="宋体" w:cs="宋体"/>
          <w:color w:val="ff0000"/>
          <w:sz w:val="24"/>
          <w:szCs w:val="24"/>
          <w:lang w:val="en-US" w:eastAsia="zh-CN" w:bidi="en-US"/>
        </w:rPr>
        <w:t xml:space="preserve">求：</w:t>
      </w:r>
      <w:r/>
    </w:p>
    <w:p>
      <w:pPr>
        <w:ind w:firstLine="420"/>
        <w:jc w:val="both"/>
        <w:keepLines w:val="0"/>
        <w:keepNext w:val="0"/>
        <w:pageBreakBefore w:val="0"/>
        <w:spacing w:line="320" w:lineRule="exact"/>
        <w:widowControl w:val="off"/>
        <w:rPr>
          <w:rFonts w:hint="eastAsia" w:ascii="宋体" w:hAnsi="宋体" w:eastAsia="宋体" w:cs="宋体"/>
          <w:color w:val="ff0000"/>
          <w:sz w:val="24"/>
          <w:szCs w:val="24"/>
          <w:lang w:val="en-US" w:eastAsia="zh-CN" w:bidi="en-US"/>
        </w:rPr>
      </w:pPr>
      <w:r>
        <w:rPr>
          <w:rFonts w:hint="eastAsia" w:ascii="宋体" w:hAnsi="宋体" w:eastAsia="宋体" w:cs="宋体"/>
          <w:color w:val="ff0000"/>
          <w:sz w:val="24"/>
          <w:szCs w:val="24"/>
          <w:lang w:val="en-US" w:eastAsia="zh-CN" w:bidi="en-US"/>
        </w:rPr>
        <w:t xml:space="preserve">(1)荤菜选择新鲜食材，如选择冻肉原材料时，应优先选择生产日期近、冷冻时间短的产品；严禁采购超过保质期或储存时间过长、品质下降的冻肉，发现使用超过保质期或储存时间过长、品质下降的冻肉</w:t>
      </w:r>
      <w:r>
        <w:rPr>
          <w:rFonts w:hint="eastAsia" w:cs="宋体"/>
          <w:color w:val="ff0000"/>
          <w:sz w:val="24"/>
          <w:szCs w:val="24"/>
          <w:lang w:val="en-US" w:eastAsia="zh-CN" w:bidi="en-US"/>
        </w:rPr>
        <w:t xml:space="preserve">采购人有权处以</w:t>
      </w:r>
      <w:r>
        <w:rPr>
          <w:rFonts w:hint="eastAsia" w:ascii="宋体" w:hAnsi="宋体" w:eastAsia="宋体" w:cs="宋体"/>
          <w:color w:val="ff0000"/>
          <w:sz w:val="24"/>
          <w:szCs w:val="24"/>
          <w:lang w:val="en-US" w:eastAsia="zh-CN" w:bidi="en-US"/>
        </w:rPr>
        <w:t xml:space="preserve">5000--10000元</w:t>
      </w:r>
      <w:r>
        <w:rPr>
          <w:rFonts w:hint="eastAsia" w:cs="宋体"/>
          <w:color w:val="ff0000"/>
          <w:sz w:val="24"/>
          <w:szCs w:val="24"/>
          <w:lang w:val="en-US" w:eastAsia="zh-CN" w:bidi="en-US"/>
        </w:rPr>
        <w:t xml:space="preserve">/次</w:t>
      </w:r>
      <w:r>
        <w:rPr>
          <w:rFonts w:hint="eastAsia" w:ascii="宋体" w:hAnsi="宋体" w:eastAsia="宋体" w:cs="宋体"/>
          <w:color w:val="ff0000"/>
          <w:sz w:val="24"/>
          <w:szCs w:val="24"/>
          <w:lang w:val="en-US" w:eastAsia="zh-CN" w:bidi="en-US"/>
        </w:rPr>
        <w:t xml:space="preserve">的</w:t>
      </w:r>
      <w:r>
        <w:rPr>
          <w:rFonts w:hint="eastAsia" w:cs="宋体"/>
          <w:color w:val="ff0000"/>
          <w:sz w:val="24"/>
          <w:szCs w:val="24"/>
          <w:lang w:val="en-US" w:eastAsia="zh-CN" w:bidi="en-US"/>
        </w:rPr>
        <w:t xml:space="preserve">扣款</w:t>
      </w:r>
      <w:r>
        <w:rPr>
          <w:rFonts w:hint="eastAsia" w:ascii="宋体" w:hAnsi="宋体" w:eastAsia="宋体" w:cs="宋体"/>
          <w:color w:val="ff0000"/>
          <w:sz w:val="24"/>
          <w:szCs w:val="24"/>
          <w:lang w:val="en-US" w:eastAsia="zh-CN" w:bidi="en-US"/>
        </w:rPr>
        <w:t xml:space="preserve">。</w:t>
      </w:r>
      <w:r/>
    </w:p>
    <w:p>
      <w:pPr>
        <w:ind w:firstLine="420"/>
        <w:jc w:val="both"/>
        <w:keepLines w:val="0"/>
        <w:keepNext w:val="0"/>
        <w:pageBreakBefore w:val="0"/>
        <w:spacing w:line="320" w:lineRule="exact"/>
        <w:widowControl w:val="off"/>
        <w:rPr>
          <w:rFonts w:hint="eastAsia" w:ascii="宋体" w:hAnsi="宋体" w:eastAsia="宋体" w:cs="宋体"/>
          <w:color w:val="ff0000"/>
          <w:sz w:val="24"/>
          <w:szCs w:val="24"/>
          <w:lang w:val="en-US" w:eastAsia="zh-CN" w:bidi="en-US"/>
        </w:rPr>
      </w:pPr>
      <w:r>
        <w:rPr>
          <w:rFonts w:hint="eastAsia" w:ascii="宋体" w:hAnsi="宋体" w:eastAsia="宋体" w:cs="宋体"/>
          <w:color w:val="ff0000"/>
          <w:sz w:val="24"/>
          <w:szCs w:val="24"/>
          <w:lang w:val="en-US" w:eastAsia="zh-CN" w:bidi="en-US"/>
        </w:rPr>
        <w:t xml:space="preserve">(2)汤品要选材新鲜优质，荤素搭配，配比均衡，口味清淡适中，确保汤品质量高。</w:t>
      </w:r>
      <w:r/>
    </w:p>
    <w:p>
      <w:pPr>
        <w:ind w:firstLine="420"/>
        <w:jc w:val="both"/>
        <w:keepLines w:val="0"/>
        <w:keepNext w:val="0"/>
        <w:pageBreakBefore w:val="0"/>
        <w:spacing w:line="320" w:lineRule="exact"/>
        <w:widowControl w:val="off"/>
        <w:rPr>
          <w:rFonts w:hint="eastAsia" w:ascii="宋体" w:hAnsi="宋体" w:eastAsia="宋体" w:cs="宋体"/>
          <w:color w:val="ff0000"/>
          <w:sz w:val="24"/>
          <w:szCs w:val="24"/>
          <w:lang w:val="en-US" w:eastAsia="zh-CN" w:bidi="en-US"/>
        </w:rPr>
      </w:pPr>
      <w:r/>
      <w:bookmarkStart w:id="198" w:name="_Toc7772"/>
      <w:r/>
      <w:bookmarkStart w:id="199" w:name="_Toc30387"/>
      <w:r>
        <w:rPr>
          <w:rFonts w:hint="eastAsia" w:ascii="宋体" w:hAnsi="宋体" w:eastAsia="宋体" w:cs="宋体"/>
          <w:color w:val="ff0000"/>
          <w:sz w:val="24"/>
          <w:szCs w:val="24"/>
          <w:lang w:val="en-US" w:eastAsia="zh-CN" w:bidi="en-US"/>
        </w:rPr>
        <w:t xml:space="preserve">(3)不得提供及使用下列食品：</w:t>
      </w:r>
      <w:bookmarkEnd w:id="198"/>
      <w:r/>
      <w:bookmarkEnd w:id="199"/>
      <w:r/>
      <w:r/>
    </w:p>
    <w:p>
      <w:pPr>
        <w:numPr>
          <w:ilvl w:val="0"/>
          <w:numId w:val="5"/>
        </w:numPr>
        <w:ind w:left="420" w:firstLine="420"/>
        <w:jc w:val="both"/>
        <w:keepLines w:val="0"/>
        <w:keepNext w:val="0"/>
        <w:pageBreakBefore w:val="0"/>
        <w:spacing w:beforeAutospacing="0" w:line="320" w:lineRule="exact"/>
        <w:widowControl w:val="off"/>
        <w:rPr>
          <w:rFonts w:hint="eastAsia" w:ascii="宋体" w:hAnsi="宋体" w:eastAsia="宋体" w:cs="宋体"/>
          <w:i w:val="0"/>
          <w:caps w:val="0"/>
          <w:color w:val="ff0000"/>
          <w:spacing w:val="0"/>
          <w:sz w:val="24"/>
          <w:szCs w:val="24"/>
          <w:lang w:val="en-US" w:eastAsia="zh-CN"/>
        </w:rPr>
        <w:outlineLvl w:val="9"/>
      </w:pPr>
      <w:r/>
      <w:bookmarkStart w:id="200" w:name="_Toc10471"/>
      <w:r/>
      <w:bookmarkStart w:id="201" w:name="_Toc16846"/>
      <w:r>
        <w:rPr>
          <w:rFonts w:hint="eastAsia" w:ascii="宋体" w:hAnsi="宋体" w:eastAsia="宋体" w:cs="宋体"/>
          <w:i w:val="0"/>
          <w:caps w:val="0"/>
          <w:color w:val="ff0000"/>
          <w:spacing w:val="0"/>
          <w:sz w:val="24"/>
          <w:szCs w:val="24"/>
          <w:lang w:val="en-US" w:eastAsia="zh-CN"/>
        </w:rPr>
        <w:t xml:space="preserve">有毒有害的食品；</w:t>
      </w:r>
      <w:bookmarkEnd w:id="200"/>
      <w:r/>
      <w:bookmarkEnd w:id="201"/>
      <w:r/>
      <w:r/>
    </w:p>
    <w:p>
      <w:pPr>
        <w:numPr>
          <w:ilvl w:val="0"/>
          <w:numId w:val="5"/>
        </w:numPr>
        <w:ind w:left="420" w:firstLine="420"/>
        <w:jc w:val="both"/>
        <w:keepLines w:val="0"/>
        <w:keepNext w:val="0"/>
        <w:pageBreakBefore w:val="0"/>
        <w:spacing w:beforeAutospacing="0" w:line="320" w:lineRule="exact"/>
        <w:widowControl w:val="off"/>
        <w:rPr>
          <w:rFonts w:hint="eastAsia" w:ascii="宋体" w:hAnsi="宋体" w:eastAsia="宋体" w:cs="宋体"/>
          <w:i w:val="0"/>
          <w:caps w:val="0"/>
          <w:color w:val="ff0000"/>
          <w:spacing w:val="0"/>
          <w:sz w:val="24"/>
          <w:szCs w:val="24"/>
          <w:lang w:val="en-US" w:eastAsia="zh-CN"/>
        </w:rPr>
        <w:outlineLvl w:val="9"/>
      </w:pPr>
      <w:r/>
      <w:bookmarkStart w:id="202" w:name="_Toc23446"/>
      <w:r/>
      <w:bookmarkStart w:id="203" w:name="_Toc9895"/>
      <w:r>
        <w:rPr>
          <w:rFonts w:hint="eastAsia" w:ascii="宋体" w:hAnsi="宋体" w:eastAsia="宋体" w:cs="宋体"/>
          <w:i w:val="0"/>
          <w:caps w:val="0"/>
          <w:color w:val="ff0000"/>
          <w:spacing w:val="0"/>
          <w:sz w:val="24"/>
          <w:szCs w:val="24"/>
          <w:lang w:val="en-US" w:eastAsia="zh-CN"/>
        </w:rPr>
        <w:t xml:space="preserve">转基因食品；</w:t>
      </w:r>
      <w:bookmarkEnd w:id="202"/>
      <w:r/>
      <w:bookmarkEnd w:id="203"/>
      <w:r/>
      <w:r/>
    </w:p>
    <w:p>
      <w:pPr>
        <w:numPr>
          <w:ilvl w:val="0"/>
          <w:numId w:val="5"/>
        </w:numPr>
        <w:ind w:left="420" w:firstLine="420"/>
        <w:jc w:val="both"/>
        <w:keepLines w:val="0"/>
        <w:keepNext w:val="0"/>
        <w:pageBreakBefore w:val="0"/>
        <w:spacing w:beforeAutospacing="0" w:line="320" w:lineRule="exact"/>
        <w:widowControl w:val="off"/>
        <w:rPr>
          <w:rFonts w:hint="eastAsia" w:ascii="宋体" w:hAnsi="宋体" w:eastAsia="宋体" w:cs="宋体"/>
          <w:i w:val="0"/>
          <w:caps w:val="0"/>
          <w:color w:val="ff0000"/>
          <w:spacing w:val="0"/>
          <w:sz w:val="24"/>
          <w:szCs w:val="24"/>
          <w:lang w:val="en-US" w:eastAsia="zh-CN"/>
        </w:rPr>
        <w:outlineLvl w:val="9"/>
      </w:pPr>
      <w:r/>
      <w:bookmarkStart w:id="204" w:name="_Toc2453"/>
      <w:r/>
      <w:bookmarkStart w:id="205" w:name="_Toc30017"/>
      <w:r>
        <w:rPr>
          <w:rFonts w:hint="eastAsia" w:ascii="宋体" w:hAnsi="宋体" w:eastAsia="宋体" w:cs="宋体"/>
          <w:i w:val="0"/>
          <w:caps w:val="0"/>
          <w:color w:val="ff0000"/>
          <w:spacing w:val="0"/>
          <w:sz w:val="24"/>
          <w:szCs w:val="24"/>
          <w:lang w:val="en-US" w:eastAsia="zh-CN"/>
        </w:rPr>
        <w:t xml:space="preserve">掺假、使假、已假充真、以次充好的食品；</w:t>
      </w:r>
      <w:bookmarkEnd w:id="204"/>
      <w:r/>
      <w:bookmarkEnd w:id="205"/>
      <w:r/>
      <w:r/>
    </w:p>
    <w:p>
      <w:pPr>
        <w:numPr>
          <w:ilvl w:val="0"/>
          <w:numId w:val="5"/>
        </w:numPr>
        <w:ind w:left="420" w:firstLine="420"/>
        <w:jc w:val="both"/>
        <w:keepLines w:val="0"/>
        <w:keepNext w:val="0"/>
        <w:pageBreakBefore w:val="0"/>
        <w:spacing w:beforeAutospacing="0" w:line="320" w:lineRule="exact"/>
        <w:widowControl w:val="off"/>
        <w:rPr>
          <w:rFonts w:hint="eastAsia" w:ascii="宋体" w:hAnsi="宋体" w:eastAsia="宋体" w:cs="宋体"/>
          <w:i w:val="0"/>
          <w:caps w:val="0"/>
          <w:color w:val="ff0000"/>
          <w:spacing w:val="0"/>
          <w:sz w:val="24"/>
          <w:szCs w:val="24"/>
          <w:lang w:val="en-US" w:eastAsia="zh-CN"/>
        </w:rPr>
        <w:outlineLvl w:val="9"/>
      </w:pPr>
      <w:r/>
      <w:bookmarkStart w:id="206" w:name="_Toc25364"/>
      <w:r/>
      <w:bookmarkStart w:id="207" w:name="_Toc13959"/>
      <w:r>
        <w:rPr>
          <w:rFonts w:hint="eastAsia" w:ascii="宋体" w:hAnsi="宋体" w:eastAsia="宋体" w:cs="宋体"/>
          <w:i w:val="0"/>
          <w:caps w:val="0"/>
          <w:color w:val="ff0000"/>
          <w:spacing w:val="0"/>
          <w:sz w:val="24"/>
          <w:szCs w:val="24"/>
          <w:lang w:val="en-US" w:eastAsia="zh-CN"/>
        </w:rPr>
        <w:t xml:space="preserve">过期、失效、变质的食品；</w:t>
      </w:r>
      <w:bookmarkEnd w:id="206"/>
      <w:r/>
      <w:bookmarkEnd w:id="207"/>
      <w:r/>
      <w:r/>
    </w:p>
    <w:p>
      <w:pPr>
        <w:numPr>
          <w:ilvl w:val="0"/>
          <w:numId w:val="5"/>
        </w:numPr>
        <w:ind w:left="420" w:firstLine="420"/>
        <w:jc w:val="both"/>
        <w:keepLines w:val="0"/>
        <w:keepNext w:val="0"/>
        <w:pageBreakBefore w:val="0"/>
        <w:spacing w:beforeAutospacing="0" w:line="320" w:lineRule="exact"/>
        <w:widowControl w:val="off"/>
        <w:rPr>
          <w:rFonts w:hint="eastAsia" w:ascii="宋体" w:hAnsi="宋体" w:eastAsia="宋体" w:cs="宋体"/>
          <w:i w:val="0"/>
          <w:caps w:val="0"/>
          <w:color w:val="ff0000"/>
          <w:spacing w:val="0"/>
          <w:sz w:val="24"/>
          <w:szCs w:val="24"/>
          <w:lang w:val="en-US" w:eastAsia="zh-CN"/>
        </w:rPr>
        <w:outlineLvl w:val="9"/>
      </w:pPr>
      <w:r/>
      <w:bookmarkStart w:id="208" w:name="_Toc20497"/>
      <w:r/>
      <w:bookmarkStart w:id="209" w:name="_Toc14634"/>
      <w:r>
        <w:rPr>
          <w:rFonts w:hint="eastAsia" w:ascii="宋体" w:hAnsi="宋体" w:eastAsia="宋体" w:cs="宋体"/>
          <w:i w:val="0"/>
          <w:caps w:val="0"/>
          <w:color w:val="ff0000"/>
          <w:spacing w:val="0"/>
          <w:sz w:val="24"/>
          <w:szCs w:val="24"/>
          <w:lang w:val="en-US" w:eastAsia="zh-CN"/>
        </w:rPr>
        <w:t xml:space="preserve">不符合强制性国家标准和行业标准食品。</w:t>
      </w:r>
      <w:bookmarkEnd w:id="208"/>
      <w:r/>
      <w:bookmarkEnd w:id="209"/>
      <w:r/>
      <w:r/>
    </w:p>
    <w:p>
      <w:pPr>
        <w:ind w:firstLine="420"/>
        <w:jc w:val="both"/>
        <w:keepLines w:val="0"/>
        <w:keepNext w:val="0"/>
        <w:pageBreakBefore w:val="0"/>
        <w:spacing w:line="320" w:lineRule="exact"/>
        <w:widowControl w:val="off"/>
        <w:rPr>
          <w:rFonts w:hint="eastAsia" w:ascii="宋体" w:hAnsi="宋体" w:eastAsia="宋体" w:cs="宋体"/>
          <w:i w:val="0"/>
          <w:caps w:val="0"/>
          <w:color w:val="ff0000"/>
          <w:spacing w:val="0"/>
          <w:sz w:val="24"/>
          <w:szCs w:val="24"/>
          <w:lang w:val="en-US" w:eastAsia="zh-CN"/>
        </w:rPr>
      </w:pPr>
      <w:r>
        <w:rPr>
          <w:rFonts w:hint="eastAsia" w:ascii="宋体" w:hAnsi="宋体" w:eastAsia="宋体" w:cs="宋体"/>
          <w:color w:val="ff0000"/>
          <w:sz w:val="24"/>
          <w:szCs w:val="24"/>
          <w:lang w:val="en-US" w:eastAsia="zh-CN" w:bidi="en-US"/>
        </w:rPr>
        <w:t xml:space="preserve">(4)</w:t>
      </w:r>
      <w:r>
        <w:rPr>
          <w:rFonts w:hint="eastAsia" w:ascii="宋体" w:hAnsi="宋体" w:eastAsia="宋体" w:cs="宋体"/>
          <w:i w:val="0"/>
          <w:caps w:val="0"/>
          <w:color w:val="ff0000"/>
          <w:spacing w:val="0"/>
          <w:sz w:val="24"/>
          <w:szCs w:val="24"/>
          <w:lang w:val="en-US" w:eastAsia="zh-CN"/>
        </w:rPr>
        <w:t xml:space="preserve">大米</w:t>
      </w:r>
      <w:r/>
    </w:p>
    <w:p>
      <w:pPr>
        <w:ind w:firstLine="420"/>
        <w:jc w:val="both"/>
        <w:keepLines w:val="0"/>
        <w:keepNext w:val="0"/>
        <w:pageBreakBefore w:val="0"/>
        <w:spacing w:line="320" w:lineRule="exact"/>
        <w:widowControl w:val="off"/>
        <w:rPr>
          <w:rFonts w:hint="eastAsia" w:ascii="宋体" w:hAnsi="宋体" w:eastAsia="宋体" w:cs="宋体"/>
          <w:color w:val="ff0000"/>
          <w:sz w:val="24"/>
          <w:szCs w:val="24"/>
          <w:lang w:val="en-US" w:eastAsia="zh-CN" w:bidi="en-US"/>
        </w:rPr>
      </w:pPr>
      <w:r>
        <w:rPr>
          <w:rFonts w:hint="eastAsia" w:ascii="宋体" w:hAnsi="宋体" w:eastAsia="宋体" w:cs="宋体"/>
          <w:color w:val="ff0000"/>
          <w:sz w:val="24"/>
          <w:szCs w:val="24"/>
          <w:lang w:val="en-US" w:eastAsia="zh-CN" w:bidi="en-US"/>
        </w:rPr>
        <w:t xml:space="preserve">质量标准：须符合《GB/T 1354-2018 大米》一级标准。</w:t>
      </w:r>
      <w:r/>
    </w:p>
    <w:p>
      <w:pPr>
        <w:ind w:firstLine="420"/>
        <w:jc w:val="both"/>
        <w:keepLines w:val="0"/>
        <w:keepNext w:val="0"/>
        <w:pageBreakBefore w:val="0"/>
        <w:spacing w:line="320" w:lineRule="exact"/>
        <w:widowControl w:val="off"/>
        <w:rPr>
          <w:rFonts w:hint="eastAsia" w:ascii="宋体" w:hAnsi="宋体" w:eastAsia="宋体" w:cs="宋体"/>
          <w:color w:val="ff0000"/>
          <w:sz w:val="24"/>
          <w:szCs w:val="24"/>
          <w:lang w:val="en-US" w:eastAsia="zh-CN" w:bidi="en-US"/>
        </w:rPr>
      </w:pPr>
      <w:r>
        <w:rPr>
          <w:rFonts w:hint="eastAsia" w:ascii="宋体" w:hAnsi="宋体" w:eastAsia="宋体" w:cs="宋体"/>
          <w:color w:val="ff0000"/>
          <w:sz w:val="24"/>
          <w:szCs w:val="24"/>
          <w:lang w:val="en-US" w:eastAsia="zh-CN" w:bidi="en-US"/>
        </w:rPr>
        <w:t xml:space="preserve">选用非转基因、无抛光、无添加的天然大米，口感软糯香甜、无异味。</w:t>
      </w:r>
      <w:r/>
    </w:p>
    <w:p>
      <w:pPr>
        <w:ind w:firstLine="420"/>
        <w:jc w:val="both"/>
        <w:keepLines w:val="0"/>
        <w:keepNext w:val="0"/>
        <w:pageBreakBefore w:val="0"/>
        <w:spacing w:line="320" w:lineRule="exact"/>
        <w:widowControl w:val="off"/>
        <w:rPr>
          <w:rFonts w:hint="eastAsia" w:ascii="宋体" w:hAnsi="宋体" w:eastAsia="宋体" w:cs="宋体"/>
          <w:color w:val="ff0000"/>
          <w:sz w:val="24"/>
          <w:szCs w:val="24"/>
          <w:lang w:val="en-US" w:eastAsia="zh-CN" w:bidi="en-US"/>
        </w:rPr>
      </w:pPr>
      <w:r>
        <w:rPr>
          <w:rFonts w:hint="eastAsia" w:ascii="宋体" w:hAnsi="宋体" w:eastAsia="宋体" w:cs="宋体"/>
          <w:color w:val="ff0000"/>
          <w:sz w:val="24"/>
          <w:szCs w:val="24"/>
          <w:lang w:val="en-US" w:eastAsia="zh-CN" w:bidi="en-US"/>
        </w:rPr>
        <w:t xml:space="preserve">(</w:t>
      </w:r>
      <w:r>
        <w:rPr>
          <w:rFonts w:hint="eastAsia" w:cs="宋体"/>
          <w:color w:val="ff0000"/>
          <w:sz w:val="24"/>
          <w:szCs w:val="24"/>
          <w:lang w:val="en-US" w:eastAsia="zh-CN" w:bidi="en-US"/>
        </w:rPr>
        <w:t xml:space="preserve">5</w:t>
      </w:r>
      <w:r>
        <w:rPr>
          <w:rFonts w:hint="eastAsia" w:ascii="宋体" w:hAnsi="宋体" w:eastAsia="宋体" w:cs="宋体"/>
          <w:color w:val="ff0000"/>
          <w:sz w:val="24"/>
          <w:szCs w:val="24"/>
          <w:lang w:val="en-US" w:eastAsia="zh-CN" w:bidi="en-US"/>
        </w:rPr>
        <w:t xml:space="preserve">)食用油</w:t>
      </w:r>
      <w:r/>
    </w:p>
    <w:p>
      <w:pPr>
        <w:ind w:firstLine="420"/>
        <w:jc w:val="both"/>
        <w:keepLines w:val="0"/>
        <w:keepNext w:val="0"/>
        <w:pageBreakBefore w:val="0"/>
        <w:spacing w:line="320" w:lineRule="exact"/>
        <w:widowControl w:val="off"/>
        <w:rPr>
          <w:rFonts w:hint="eastAsia" w:ascii="宋体" w:hAnsi="宋体" w:eastAsia="宋体" w:cs="宋体"/>
          <w:color w:val="ff0000"/>
          <w:sz w:val="24"/>
          <w:szCs w:val="24"/>
          <w:lang w:val="en-US" w:eastAsia="zh-CN" w:bidi="en-US"/>
        </w:rPr>
      </w:pPr>
      <w:r>
        <w:rPr>
          <w:rFonts w:hint="eastAsia" w:ascii="宋体" w:hAnsi="宋体" w:eastAsia="宋体" w:cs="宋体"/>
          <w:color w:val="ff0000"/>
          <w:sz w:val="24"/>
          <w:szCs w:val="24"/>
          <w:lang w:val="en-US" w:eastAsia="zh-CN" w:bidi="en-US"/>
        </w:rPr>
        <w:t xml:space="preserve">质量标准：须符合《GB/T 1535-2017 大豆油》一级标准。</w:t>
      </w:r>
      <w:r/>
    </w:p>
    <w:p>
      <w:pPr>
        <w:ind w:firstLine="420"/>
        <w:jc w:val="both"/>
        <w:keepLines w:val="0"/>
        <w:keepNext w:val="0"/>
        <w:pageBreakBefore w:val="0"/>
        <w:spacing w:line="320" w:lineRule="exact"/>
        <w:widowControl w:val="off"/>
        <w:rPr>
          <w:rFonts w:hint="eastAsia" w:ascii="宋体" w:hAnsi="宋体" w:eastAsia="宋体" w:cs="宋体"/>
          <w:color w:val="ff0000"/>
          <w:sz w:val="24"/>
          <w:szCs w:val="24"/>
          <w:lang w:val="en-US" w:eastAsia="zh-CN" w:bidi="en-US"/>
        </w:rPr>
      </w:pPr>
      <w:r>
        <w:rPr>
          <w:rFonts w:hint="eastAsia" w:ascii="宋体" w:hAnsi="宋体" w:eastAsia="宋体" w:cs="宋体"/>
          <w:color w:val="ff0000"/>
          <w:sz w:val="24"/>
          <w:szCs w:val="24"/>
          <w:lang w:val="en-US" w:eastAsia="zh-CN" w:bidi="en-US"/>
        </w:rPr>
        <w:t xml:space="preserve">产品为非转基因、物理压榨工艺生产，无添加抗氧化剂、香精、色素，色泽清亮、无异味。</w:t>
      </w:r>
      <w:r/>
    </w:p>
    <w:p>
      <w:pPr>
        <w:ind w:firstLine="420"/>
        <w:jc w:val="both"/>
        <w:keepLines w:val="0"/>
        <w:keepNext w:val="0"/>
        <w:pageBreakBefore w:val="0"/>
        <w:spacing w:line="320" w:lineRule="exact"/>
        <w:widowControl w:val="off"/>
        <w:rPr>
          <w:rFonts w:hint="eastAsia" w:ascii="宋体" w:hAnsi="宋体" w:eastAsia="宋体" w:cs="宋体"/>
          <w:color w:val="ff0000"/>
          <w:sz w:val="24"/>
          <w:szCs w:val="24"/>
          <w:lang w:val="en-US" w:eastAsia="zh-CN" w:bidi="en-US"/>
        </w:rPr>
      </w:pPr>
      <w:r>
        <w:rPr>
          <w:rFonts w:hint="eastAsia" w:ascii="宋体" w:hAnsi="宋体" w:eastAsia="宋体" w:cs="宋体"/>
          <w:color w:val="ff0000"/>
          <w:sz w:val="24"/>
          <w:szCs w:val="24"/>
          <w:lang w:val="en-US" w:eastAsia="zh-CN" w:bidi="en-US"/>
        </w:rPr>
        <w:t xml:space="preserve">(</w:t>
      </w:r>
      <w:r>
        <w:rPr>
          <w:rFonts w:hint="eastAsia" w:cs="宋体"/>
          <w:color w:val="ff0000"/>
          <w:sz w:val="24"/>
          <w:szCs w:val="24"/>
          <w:lang w:val="en-US" w:eastAsia="zh-CN" w:bidi="en-US"/>
        </w:rPr>
        <w:t xml:space="preserve">6</w:t>
      </w:r>
      <w:r>
        <w:rPr>
          <w:rFonts w:hint="eastAsia" w:ascii="宋体" w:hAnsi="宋体" w:eastAsia="宋体" w:cs="宋体"/>
          <w:color w:val="ff0000"/>
          <w:sz w:val="24"/>
          <w:szCs w:val="24"/>
          <w:lang w:val="en-US" w:eastAsia="zh-CN" w:bidi="en-US"/>
        </w:rPr>
        <w:t xml:space="preserve">)调味料</w:t>
      </w:r>
      <w:r/>
    </w:p>
    <w:p>
      <w:pPr>
        <w:ind w:firstLine="420"/>
        <w:jc w:val="both"/>
        <w:keepLines w:val="0"/>
        <w:keepNext w:val="0"/>
        <w:pageBreakBefore w:val="0"/>
        <w:spacing w:line="320" w:lineRule="exact"/>
        <w:widowControl w:val="off"/>
        <w:rPr>
          <w:rFonts w:hint="eastAsia" w:ascii="宋体" w:hAnsi="宋体" w:eastAsia="宋体" w:cs="宋体"/>
          <w:color w:val="ff0000"/>
          <w:sz w:val="24"/>
          <w:szCs w:val="24"/>
          <w:lang w:val="en-US" w:eastAsia="zh-CN" w:bidi="en-US"/>
        </w:rPr>
      </w:pPr>
      <w:r>
        <w:rPr>
          <w:rFonts w:hint="eastAsia" w:ascii="宋体" w:hAnsi="宋体" w:eastAsia="宋体" w:cs="宋体"/>
          <w:color w:val="ff0000"/>
          <w:sz w:val="24"/>
          <w:szCs w:val="24"/>
          <w:lang w:val="en-US" w:eastAsia="zh-CN" w:bidi="en-US"/>
        </w:rPr>
        <w:t xml:space="preserve">品类范围：涵盖酱油、食醋、味精、食盐等餐饮常用核心调味品，所有产品须符合对应品类国家一级及以上标准。优先选用纯粮酿造 / 天然提取工艺，零添加防腐剂（苯甲酸钠、山梨酸钾等）、香精、色素、人工增味剂。</w:t>
      </w:r>
      <w:r/>
    </w:p>
    <w:p>
      <w:pPr>
        <w:ind w:firstLine="420"/>
        <w:spacing w:line="560" w:lineRule="exact"/>
        <w:rPr>
          <w:rFonts w:hint="default" w:ascii="Times New Roman" w:hAnsi="Times New Roman" w:eastAsia="宋体" w:cs="Times New Roman"/>
          <w:sz w:val="24"/>
          <w:szCs w:val="24"/>
          <w:lang w:eastAsia="zh-CN" w:bidi="en-US"/>
        </w:rPr>
      </w:pPr>
      <w:r>
        <w:rPr>
          <w:rFonts w:hint="default" w:ascii="Times New Roman" w:hAnsi="Times New Roman" w:eastAsia="宋体" w:cs="Times New Roman"/>
          <w:sz w:val="24"/>
          <w:szCs w:val="24"/>
          <w:lang w:eastAsia="zh-CN" w:bidi="en-US"/>
        </w:rPr>
        <w:t xml:space="preserve">2.3以上就餐人数根据采购人实际情况增减。</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eastAsia="宋体" w:cs="Times New Roman"/>
          <w:sz w:val="24"/>
          <w:szCs w:val="24"/>
          <w:lang w:val="en-US" w:eastAsia="zh-CN" w:bidi="en-US"/>
        </w:rPr>
        <w:t xml:space="preserve">3</w:t>
      </w:r>
      <w:r>
        <w:rPr>
          <w:rFonts w:hint="default" w:ascii="Times New Roman" w:hAnsi="Times New Roman" w:eastAsia="宋体" w:cs="Times New Roman"/>
          <w:sz w:val="24"/>
          <w:szCs w:val="24"/>
          <w:lang w:eastAsia="zh-CN" w:bidi="en-US"/>
        </w:rPr>
        <w:t xml:space="preserve">、</w:t>
      </w:r>
      <w:r>
        <w:rPr>
          <w:rFonts w:hint="eastAsia" w:ascii="Times New Roman" w:hAnsi="Times New Roman" w:eastAsia="宋体" w:cs="Times New Roman"/>
          <w:sz w:val="24"/>
          <w:szCs w:val="24"/>
          <w:lang w:eastAsia="zh-CN" w:bidi="en-US"/>
        </w:rPr>
        <w:t xml:space="preserve">★</w:t>
      </w:r>
      <w:r>
        <w:rPr>
          <w:rFonts w:hint="default" w:ascii="Times New Roman" w:hAnsi="Times New Roman" w:eastAsia="宋体" w:cs="Times New Roman"/>
          <w:sz w:val="24"/>
          <w:szCs w:val="24"/>
          <w:lang w:eastAsia="zh-CN" w:bidi="en-US"/>
        </w:rPr>
        <w:t xml:space="preserve">管理模式 </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eastAsia="宋体" w:cs="Times New Roman"/>
          <w:sz w:val="24"/>
          <w:szCs w:val="24"/>
          <w:lang w:val="en-US" w:eastAsia="zh-CN" w:bidi="en-US"/>
        </w:rPr>
        <w:t xml:space="preserve">3</w:t>
      </w:r>
      <w:r>
        <w:rPr>
          <w:rFonts w:hint="default" w:ascii="Times New Roman" w:hAnsi="Times New Roman" w:eastAsia="宋体" w:cs="Times New Roman"/>
          <w:sz w:val="24"/>
          <w:szCs w:val="24"/>
          <w:lang w:eastAsia="zh-CN" w:bidi="en-US"/>
        </w:rPr>
        <w:t xml:space="preserve">.1 采购人将职工食堂有关服务工作委托给供应商全面管理，形成以供应商管理服务与采购人管理监督相结合的管理模式。 </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eastAsia="宋体" w:cs="Times New Roman"/>
          <w:sz w:val="24"/>
          <w:szCs w:val="24"/>
          <w:lang w:val="en-US" w:eastAsia="zh-CN" w:bidi="en-US"/>
        </w:rPr>
        <w:t xml:space="preserve">3</w:t>
      </w:r>
      <w:r>
        <w:rPr>
          <w:rFonts w:hint="default" w:ascii="Times New Roman" w:hAnsi="Times New Roman" w:eastAsia="宋体" w:cs="Times New Roman"/>
          <w:sz w:val="24"/>
          <w:szCs w:val="24"/>
          <w:lang w:eastAsia="zh-CN" w:bidi="en-US"/>
        </w:rPr>
        <w:t xml:space="preserve">.2 采购人自始至终监督食堂管理，配备专人指导食堂管理工作。 </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eastAsia="宋体" w:cs="Times New Roman"/>
          <w:sz w:val="24"/>
          <w:szCs w:val="24"/>
          <w:lang w:val="en-US" w:eastAsia="zh-CN" w:bidi="en-US"/>
        </w:rPr>
        <w:t xml:space="preserve">3</w:t>
      </w:r>
      <w:r>
        <w:rPr>
          <w:rFonts w:hint="default" w:ascii="Times New Roman" w:hAnsi="Times New Roman" w:eastAsia="宋体" w:cs="Times New Roman"/>
          <w:sz w:val="24"/>
          <w:szCs w:val="24"/>
          <w:lang w:eastAsia="zh-CN" w:bidi="en-US"/>
        </w:rPr>
        <w:t xml:space="preserve">.3 供应商必须保证其经营行为合法有效。 </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eastAsia="宋体" w:cs="Times New Roman"/>
          <w:sz w:val="24"/>
          <w:szCs w:val="24"/>
          <w:lang w:val="en-US" w:eastAsia="zh-CN" w:bidi="en-US"/>
        </w:rPr>
        <w:t xml:space="preserve">3</w:t>
      </w:r>
      <w:r>
        <w:rPr>
          <w:rFonts w:hint="default" w:ascii="Times New Roman" w:hAnsi="Times New Roman" w:eastAsia="宋体" w:cs="Times New Roman"/>
          <w:sz w:val="24"/>
          <w:szCs w:val="24"/>
          <w:lang w:eastAsia="zh-CN" w:bidi="en-US"/>
        </w:rPr>
        <w:t xml:space="preserve">.4 采购人管理监督职责：对供应商制作的各项食品检查；检查监督食堂的卫生安全工作，对违规行为予以处罚；抽查评价服务品种的质量，对违规行为予以处罚；协调员工就餐秩序。 </w:t>
      </w:r>
      <w:r/>
    </w:p>
    <w:p>
      <w:pPr>
        <w:ind w:firstLine="440"/>
        <w:spacing w:line="560" w:lineRule="exact"/>
        <w:rPr>
          <w:rFonts w:hint="default" w:ascii="Times New Roman" w:hAnsi="Times New Roman" w:eastAsia="宋体" w:cs="Times New Roman"/>
          <w:sz w:val="24"/>
          <w:szCs w:val="24"/>
          <w:lang w:val="en-US" w:eastAsia="zh-CN" w:bidi="en-US"/>
        </w:rPr>
      </w:pPr>
      <w:r>
        <w:rPr>
          <w:rFonts w:hint="eastAsia" w:ascii="Times New Roman" w:hAnsi="Times New Roman" w:eastAsia="宋体" w:cs="Times New Roman"/>
          <w:sz w:val="24"/>
          <w:szCs w:val="24"/>
          <w:lang w:val="en-US" w:eastAsia="zh-CN" w:bidi="en-US"/>
        </w:rPr>
        <w:t xml:space="preserve">3.5</w:t>
      </w:r>
      <w:r>
        <w:rPr>
          <w:rFonts w:hint="eastAsia" w:ascii="Times New Roman" w:hAnsi="Times New Roman" w:cs="Times New Roman"/>
          <w:sz w:val="24"/>
          <w:szCs w:val="24"/>
          <w:lang w:val="en-US" w:eastAsia="zh-CN" w:bidi="en-US"/>
        </w:rPr>
        <w:t xml:space="preserve">供应商提供相关信息系统软硬件辅助就餐，并且统计早餐和晚餐的人员信息及其数量，采购人和供应商</w:t>
      </w:r>
      <w:r>
        <w:rPr>
          <w:rFonts w:hint="default" w:ascii="Times New Roman" w:hAnsi="Times New Roman" w:cs="Times New Roman"/>
          <w:sz w:val="24"/>
          <w:szCs w:val="24"/>
          <w:lang w:eastAsia="zh-CN"/>
        </w:rPr>
        <w:t xml:space="preserve">据实</w:t>
      </w:r>
      <w:r>
        <w:rPr>
          <w:rFonts w:hint="eastAsia" w:ascii="Times New Roman" w:hAnsi="Times New Roman" w:cs="Times New Roman"/>
          <w:sz w:val="24"/>
          <w:szCs w:val="24"/>
          <w:lang w:val="en-US" w:eastAsia="zh-CN" w:bidi="en-US"/>
        </w:rPr>
        <w:t xml:space="preserve">结算。</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eastAsia="宋体" w:cs="Times New Roman"/>
          <w:sz w:val="24"/>
          <w:szCs w:val="24"/>
          <w:lang w:val="en-US" w:eastAsia="zh-CN" w:bidi="en-US"/>
        </w:rPr>
        <w:t xml:space="preserve">4</w:t>
      </w:r>
      <w:r>
        <w:rPr>
          <w:rFonts w:hint="default" w:ascii="Times New Roman" w:hAnsi="Times New Roman" w:eastAsia="宋体" w:cs="Times New Roman"/>
          <w:sz w:val="24"/>
          <w:szCs w:val="24"/>
          <w:lang w:eastAsia="zh-CN" w:bidi="en-US"/>
        </w:rPr>
        <w:t xml:space="preserve">、</w:t>
      </w:r>
      <w:r>
        <w:rPr>
          <w:rFonts w:hint="eastAsia" w:ascii="Times New Roman" w:hAnsi="Times New Roman" w:eastAsia="宋体" w:cs="Times New Roman"/>
          <w:sz w:val="24"/>
          <w:szCs w:val="24"/>
          <w:lang w:eastAsia="zh-CN" w:bidi="en-US"/>
        </w:rPr>
        <w:t xml:space="preserve">★</w:t>
      </w:r>
      <w:r>
        <w:rPr>
          <w:rFonts w:hint="default" w:ascii="Times New Roman" w:hAnsi="Times New Roman" w:eastAsia="宋体" w:cs="Times New Roman"/>
          <w:sz w:val="24"/>
          <w:szCs w:val="24"/>
          <w:lang w:eastAsia="zh-CN" w:bidi="en-US"/>
        </w:rPr>
        <w:t xml:space="preserve">食堂工作流程管理： </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eastAsia="宋体" w:cs="Times New Roman"/>
          <w:sz w:val="24"/>
          <w:szCs w:val="24"/>
          <w:lang w:val="en-US" w:eastAsia="zh-CN" w:bidi="en-US"/>
        </w:rPr>
        <w:t xml:space="preserve">4</w:t>
      </w:r>
      <w:r>
        <w:rPr>
          <w:rFonts w:hint="default" w:ascii="Times New Roman" w:hAnsi="Times New Roman" w:eastAsia="宋体" w:cs="Times New Roman"/>
          <w:sz w:val="24"/>
          <w:szCs w:val="24"/>
          <w:lang w:eastAsia="zh-CN" w:bidi="en-US"/>
        </w:rPr>
        <w:t xml:space="preserve">.1饭菜加工  每餐饭菜必须在就餐前10分钟准备好，加工后的饭菜要注意保热、保洁。 </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eastAsia="宋体" w:cs="Times New Roman"/>
          <w:sz w:val="24"/>
          <w:szCs w:val="24"/>
          <w:lang w:val="en-US" w:eastAsia="zh-CN" w:bidi="en-US"/>
        </w:rPr>
        <w:t xml:space="preserve">4</w:t>
      </w:r>
      <w:r>
        <w:rPr>
          <w:rFonts w:hint="default" w:ascii="Times New Roman" w:hAnsi="Times New Roman" w:eastAsia="宋体" w:cs="Times New Roman"/>
          <w:sz w:val="24"/>
          <w:szCs w:val="24"/>
          <w:lang w:eastAsia="zh-CN" w:bidi="en-US"/>
        </w:rPr>
        <w:t xml:space="preserve">.2就餐服务  就餐期间供应商管理人员要协调好食堂内部事务，打饭菜数量要符合规定，人员配备充足，保证打饭快速有序。要根据就餐情况及时调配饭菜，如有饭菜不足情况要及时采取措施。 </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eastAsia="宋体" w:cs="Times New Roman"/>
          <w:sz w:val="24"/>
          <w:szCs w:val="24"/>
          <w:lang w:val="en-US" w:eastAsia="zh-CN" w:bidi="en-US"/>
        </w:rPr>
        <w:t xml:space="preserve">4</w:t>
      </w:r>
      <w:r>
        <w:rPr>
          <w:rFonts w:hint="default" w:ascii="Times New Roman" w:hAnsi="Times New Roman" w:eastAsia="宋体" w:cs="Times New Roman"/>
          <w:sz w:val="24"/>
          <w:szCs w:val="24"/>
          <w:lang w:eastAsia="zh-CN" w:bidi="en-US"/>
        </w:rPr>
        <w:t xml:space="preserve">.</w:t>
      </w:r>
      <w:r>
        <w:rPr>
          <w:rFonts w:hint="eastAsia" w:ascii="Times New Roman" w:hAnsi="Times New Roman" w:eastAsia="宋体" w:cs="Times New Roman"/>
          <w:sz w:val="24"/>
          <w:szCs w:val="24"/>
          <w:lang w:val="en-US" w:eastAsia="zh-CN" w:bidi="en-US"/>
        </w:rPr>
        <w:t xml:space="preserve">3</w:t>
      </w:r>
      <w:r>
        <w:rPr>
          <w:rFonts w:hint="default" w:ascii="Times New Roman" w:hAnsi="Times New Roman" w:eastAsia="宋体" w:cs="Times New Roman"/>
          <w:sz w:val="24"/>
          <w:szCs w:val="24"/>
          <w:lang w:eastAsia="zh-CN" w:bidi="en-US"/>
        </w:rPr>
        <w:t xml:space="preserve">餐后及时清洗、清理与打扫。餐后要对餐桌、厨具、餐具进行清洗，消毒， 并分类放在固定位置，厨房、餐厅进行打扫、冲洗。 </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eastAsia="宋体" w:cs="Times New Roman"/>
          <w:sz w:val="24"/>
          <w:szCs w:val="24"/>
          <w:lang w:val="en-US" w:eastAsia="zh-CN" w:bidi="en-US"/>
        </w:rPr>
        <w:t xml:space="preserve">4</w:t>
      </w:r>
      <w:r>
        <w:rPr>
          <w:rFonts w:hint="default" w:ascii="Times New Roman" w:hAnsi="Times New Roman" w:eastAsia="宋体" w:cs="Times New Roman"/>
          <w:sz w:val="24"/>
          <w:szCs w:val="24"/>
          <w:lang w:eastAsia="zh-CN" w:bidi="en-US"/>
        </w:rPr>
        <w:t xml:space="preserve">.</w:t>
      </w:r>
      <w:r>
        <w:rPr>
          <w:rFonts w:hint="eastAsia" w:ascii="Times New Roman" w:hAnsi="Times New Roman" w:eastAsia="宋体" w:cs="Times New Roman"/>
          <w:sz w:val="24"/>
          <w:szCs w:val="24"/>
          <w:lang w:val="en-US" w:eastAsia="zh-CN" w:bidi="en-US"/>
        </w:rPr>
        <w:t xml:space="preserve">4</w:t>
      </w:r>
      <w:r>
        <w:rPr>
          <w:rFonts w:hint="default" w:ascii="Times New Roman" w:hAnsi="Times New Roman" w:eastAsia="宋体" w:cs="Times New Roman"/>
          <w:sz w:val="24"/>
          <w:szCs w:val="24"/>
          <w:lang w:eastAsia="zh-CN" w:bidi="en-US"/>
        </w:rPr>
        <w:t xml:space="preserve"> 每周五要进行厨具、餐具等的清洗及厨房、餐厅及周边环境的大扫除。  </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eastAsia="宋体" w:cs="Times New Roman"/>
          <w:sz w:val="24"/>
          <w:szCs w:val="24"/>
          <w:lang w:val="en-US" w:eastAsia="zh-CN" w:bidi="en-US"/>
        </w:rPr>
        <w:t xml:space="preserve">5</w:t>
      </w:r>
      <w:r>
        <w:rPr>
          <w:rFonts w:hint="default" w:ascii="Times New Roman" w:hAnsi="Times New Roman" w:eastAsia="宋体" w:cs="Times New Roman"/>
          <w:sz w:val="24"/>
          <w:szCs w:val="24"/>
          <w:lang w:eastAsia="zh-CN" w:bidi="en-US"/>
        </w:rPr>
        <w:t xml:space="preserve">、</w:t>
      </w:r>
      <w:r>
        <w:rPr>
          <w:rFonts w:hint="eastAsia" w:ascii="Times New Roman" w:hAnsi="Times New Roman" w:eastAsia="宋体" w:cs="Times New Roman"/>
          <w:sz w:val="24"/>
          <w:szCs w:val="24"/>
          <w:lang w:eastAsia="zh-CN" w:bidi="en-US"/>
        </w:rPr>
        <w:t xml:space="preserve">★</w:t>
      </w:r>
      <w:r>
        <w:rPr>
          <w:rFonts w:hint="default" w:ascii="Times New Roman" w:hAnsi="Times New Roman" w:eastAsia="宋体" w:cs="Times New Roman"/>
          <w:sz w:val="24"/>
          <w:szCs w:val="24"/>
          <w:lang w:eastAsia="zh-CN" w:bidi="en-US"/>
        </w:rPr>
        <w:t xml:space="preserve">食堂工作制度： </w:t>
      </w:r>
      <w:r/>
    </w:p>
    <w:p>
      <w:pPr>
        <w:ind w:firstLine="440"/>
        <w:spacing w:line="560" w:lineRule="exact"/>
        <w:rPr>
          <w:rFonts w:hint="default" w:ascii="Times New Roman" w:hAnsi="Times New Roman" w:eastAsia="宋体" w:cs="Times New Roman"/>
          <w:color w:val="ff0000"/>
          <w:sz w:val="24"/>
          <w:szCs w:val="24"/>
          <w:lang w:eastAsia="zh-CN" w:bidi="en-US"/>
        </w:rPr>
      </w:pPr>
      <w:r>
        <w:rPr>
          <w:rFonts w:hint="eastAsia" w:ascii="Times New Roman" w:hAnsi="Times New Roman" w:eastAsia="宋体" w:cs="Times New Roman"/>
          <w:sz w:val="24"/>
          <w:szCs w:val="24"/>
          <w:lang w:eastAsia="zh-CN" w:bidi="en-US"/>
        </w:rPr>
        <w:t xml:space="preserve">5.</w:t>
      </w:r>
      <w:r>
        <w:rPr>
          <w:rFonts w:hint="default" w:ascii="Times New Roman" w:hAnsi="Times New Roman" w:eastAsia="宋体" w:cs="Times New Roman"/>
          <w:sz w:val="24"/>
          <w:szCs w:val="24"/>
          <w:lang w:eastAsia="zh-CN" w:bidi="en-US"/>
        </w:rPr>
        <w:t xml:space="preserve">1食堂工作人员按时上、下班，坚守工作岗位。所有食堂工作人员必须社会背景清楚，身体健康。所有食堂工作人员必须到采购人处备案，提供健康证明。更换、补充人员必须经过备案。</w:t>
      </w:r>
      <w:r>
        <w:rPr>
          <w:rFonts w:hint="eastAsia" w:ascii="Times New Roman" w:hAnsi="Times New Roman" w:cs="Times New Roman"/>
          <w:color w:val="ff0000"/>
          <w:sz w:val="24"/>
          <w:szCs w:val="24"/>
          <w:lang w:val="en-US" w:eastAsia="zh-CN" w:bidi="en-US"/>
        </w:rPr>
        <w:t xml:space="preserve">采</w:t>
      </w:r>
      <w:r>
        <w:rPr>
          <w:rFonts w:hint="default" w:ascii="Times New Roman" w:hAnsi="Times New Roman" w:eastAsia="宋体" w:cs="Times New Roman"/>
          <w:color w:val="ff0000"/>
          <w:sz w:val="24"/>
          <w:szCs w:val="24"/>
          <w:lang w:eastAsia="zh-CN" w:bidi="en-US"/>
        </w:rPr>
        <w:t xml:space="preserve">购人将不定期对供应商人员上岗情况及履职表现进行考核，有权随时要求供应商调整更换项目服务人员；同时，采购人要求供应商定期对食堂厨师进行轮岗调换，具体调换周期及要求可由双方另行协商确定。 </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eastAsia="宋体" w:cs="Times New Roman"/>
          <w:sz w:val="24"/>
          <w:szCs w:val="24"/>
          <w:lang w:eastAsia="zh-CN" w:bidi="en-US"/>
        </w:rPr>
        <w:t xml:space="preserve">5.</w:t>
      </w:r>
      <w:r>
        <w:rPr>
          <w:rFonts w:hint="default" w:ascii="Times New Roman" w:hAnsi="Times New Roman" w:eastAsia="宋体" w:cs="Times New Roman"/>
          <w:sz w:val="24"/>
          <w:szCs w:val="24"/>
          <w:lang w:eastAsia="zh-CN" w:bidi="en-US"/>
        </w:rPr>
        <w:t xml:space="preserve">2养成良好的工作习惯，各种厨具、餐具要固定放置，使用完毕后及时放回原处，各种物品不随处乱放。 </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eastAsia="宋体" w:cs="Times New Roman"/>
          <w:sz w:val="24"/>
          <w:szCs w:val="24"/>
          <w:lang w:eastAsia="zh-CN" w:bidi="en-US"/>
        </w:rPr>
        <w:t xml:space="preserve">5.</w:t>
      </w:r>
      <w:r>
        <w:rPr>
          <w:rFonts w:hint="default" w:ascii="Times New Roman" w:hAnsi="Times New Roman" w:eastAsia="宋体" w:cs="Times New Roman"/>
          <w:sz w:val="24"/>
          <w:szCs w:val="24"/>
          <w:lang w:eastAsia="zh-CN" w:bidi="en-US"/>
        </w:rPr>
        <w:t xml:space="preserve">3爱护公物。使用锅炉、压面机等械具要严格遵守操作规程，清洗餐具、厨具要细心细致。 </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eastAsia="宋体" w:cs="Times New Roman"/>
          <w:sz w:val="24"/>
          <w:szCs w:val="24"/>
          <w:lang w:eastAsia="zh-CN" w:bidi="en-US"/>
        </w:rPr>
        <w:t xml:space="preserve">5.</w:t>
      </w:r>
      <w:r>
        <w:rPr>
          <w:rFonts w:hint="default" w:ascii="Times New Roman" w:hAnsi="Times New Roman" w:eastAsia="宋体" w:cs="Times New Roman"/>
          <w:sz w:val="24"/>
          <w:szCs w:val="24"/>
          <w:lang w:eastAsia="zh-CN" w:bidi="en-US"/>
        </w:rPr>
        <w:t xml:space="preserve">5 做好食堂卫生工作。工作期间必须穿工作服，注意做好食品卫生，餐具卫生，环境卫生，个人卫生工作，如有咳嗽、腹泻、发烧、呕吐等疾病，应向食堂管理人员请假，离开食堂工作岗位。 </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eastAsia="宋体" w:cs="Times New Roman"/>
          <w:sz w:val="24"/>
          <w:szCs w:val="24"/>
          <w:lang w:val="en-US" w:eastAsia="zh-CN" w:bidi="en-US"/>
        </w:rPr>
        <w:t xml:space="preserve">5</w:t>
      </w:r>
      <w:r>
        <w:rPr>
          <w:rFonts w:hint="default" w:ascii="Times New Roman" w:hAnsi="Times New Roman" w:eastAsia="宋体" w:cs="Times New Roman"/>
          <w:sz w:val="24"/>
          <w:szCs w:val="24"/>
          <w:lang w:eastAsia="zh-CN" w:bidi="en-US"/>
        </w:rPr>
        <w:t xml:space="preserve">.6 食堂工作人员要服务规范、语言文明，工作期间不打闹、不与员工争吵。 </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eastAsia="宋体" w:cs="Times New Roman"/>
          <w:sz w:val="24"/>
          <w:szCs w:val="24"/>
          <w:lang w:val="en-US" w:eastAsia="zh-CN" w:bidi="en-US"/>
        </w:rPr>
        <w:t xml:space="preserve">6</w:t>
      </w:r>
      <w:r>
        <w:rPr>
          <w:rFonts w:hint="default" w:ascii="Times New Roman" w:hAnsi="Times New Roman" w:eastAsia="宋体" w:cs="Times New Roman"/>
          <w:sz w:val="24"/>
          <w:szCs w:val="24"/>
          <w:lang w:eastAsia="zh-CN" w:bidi="en-US"/>
        </w:rPr>
        <w:t xml:space="preserve">、</w:t>
      </w:r>
      <w:r>
        <w:rPr>
          <w:rFonts w:hint="eastAsia" w:ascii="Times New Roman" w:hAnsi="Times New Roman" w:eastAsia="宋体" w:cs="Times New Roman"/>
          <w:sz w:val="24"/>
          <w:szCs w:val="24"/>
          <w:lang w:eastAsia="zh-CN" w:bidi="en-US"/>
        </w:rPr>
        <w:t xml:space="preserve">★</w:t>
      </w:r>
      <w:r>
        <w:rPr>
          <w:rFonts w:hint="default" w:ascii="Times New Roman" w:hAnsi="Times New Roman" w:eastAsia="宋体" w:cs="Times New Roman"/>
          <w:sz w:val="24"/>
          <w:szCs w:val="24"/>
          <w:lang w:eastAsia="zh-CN" w:bidi="en-US"/>
        </w:rPr>
        <w:t xml:space="preserve">食堂卫生制度：  </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eastAsia="宋体" w:cs="Times New Roman"/>
          <w:sz w:val="24"/>
          <w:szCs w:val="24"/>
          <w:lang w:val="en-US" w:eastAsia="zh-CN" w:bidi="en-US"/>
        </w:rPr>
        <w:t xml:space="preserve">6</w:t>
      </w:r>
      <w:r>
        <w:rPr>
          <w:rFonts w:hint="default" w:ascii="Times New Roman" w:hAnsi="Times New Roman" w:eastAsia="宋体" w:cs="Times New Roman"/>
          <w:sz w:val="24"/>
          <w:szCs w:val="24"/>
          <w:lang w:eastAsia="zh-CN" w:bidi="en-US"/>
        </w:rPr>
        <w:t xml:space="preserve">.1要做到生品与成品、熟品相隔离，成品与半成品相隔离，食品与杂物相隔离。冷藏时要做到荤腥类食品与其他食品相隔离。 </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eastAsia="宋体" w:cs="Times New Roman"/>
          <w:sz w:val="24"/>
          <w:szCs w:val="24"/>
          <w:lang w:val="en-US" w:eastAsia="zh-CN" w:bidi="en-US"/>
        </w:rPr>
        <w:t xml:space="preserve">6</w:t>
      </w:r>
      <w:r>
        <w:rPr>
          <w:rFonts w:hint="default" w:ascii="Times New Roman" w:hAnsi="Times New Roman" w:eastAsia="宋体" w:cs="Times New Roman"/>
          <w:sz w:val="24"/>
          <w:szCs w:val="24"/>
          <w:lang w:eastAsia="zh-CN" w:bidi="en-US"/>
        </w:rPr>
        <w:t xml:space="preserve">.2 食物制作及销售过程中要注意防蝇、防灰尘，以避免杂物混入食品。 </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eastAsia="宋体" w:cs="Times New Roman"/>
          <w:sz w:val="24"/>
          <w:szCs w:val="24"/>
          <w:lang w:val="en-US" w:eastAsia="zh-CN" w:bidi="en-US"/>
        </w:rPr>
        <w:t xml:space="preserve">6</w:t>
      </w:r>
      <w:r>
        <w:rPr>
          <w:rFonts w:hint="default" w:ascii="Times New Roman" w:hAnsi="Times New Roman" w:eastAsia="宋体" w:cs="Times New Roman"/>
          <w:sz w:val="24"/>
          <w:szCs w:val="24"/>
          <w:lang w:eastAsia="zh-CN" w:bidi="en-US"/>
        </w:rPr>
        <w:t xml:space="preserve">.3 每日每餐所有供应品种，留样时限48小时，且‌不少于125克，记录在册。特殊情况下,未经采购人批准不得处置。每个留样容器上应清晰标注‌食品名称、留样时间（精确到时分）、餐次‌等信息，确保可追溯。‌</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eastAsia="宋体" w:cs="Times New Roman"/>
          <w:sz w:val="24"/>
          <w:szCs w:val="24"/>
          <w:lang w:val="en-US" w:eastAsia="zh-CN" w:bidi="en-US"/>
        </w:rPr>
        <w:t xml:space="preserve">6</w:t>
      </w:r>
      <w:r>
        <w:rPr>
          <w:rFonts w:hint="default" w:ascii="Times New Roman" w:hAnsi="Times New Roman" w:eastAsia="宋体" w:cs="Times New Roman"/>
          <w:sz w:val="24"/>
          <w:szCs w:val="24"/>
          <w:lang w:eastAsia="zh-CN" w:bidi="en-US"/>
        </w:rPr>
        <w:t xml:space="preserve">.4 调料储存与器具清洁：各种调料不宜久置，装盛调料各种器具至少每月洗涤一次。</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eastAsia="宋体" w:cs="Times New Roman"/>
          <w:sz w:val="24"/>
          <w:szCs w:val="24"/>
          <w:lang w:val="en-US" w:eastAsia="zh-CN" w:bidi="en-US"/>
        </w:rPr>
        <w:t xml:space="preserve">6</w:t>
      </w:r>
      <w:r>
        <w:rPr>
          <w:rFonts w:hint="default" w:ascii="Times New Roman" w:hAnsi="Times New Roman" w:eastAsia="宋体" w:cs="Times New Roman"/>
          <w:sz w:val="24"/>
          <w:szCs w:val="24"/>
          <w:lang w:eastAsia="zh-CN" w:bidi="en-US"/>
        </w:rPr>
        <w:t xml:space="preserve">.4</w:t>
      </w:r>
      <w:r>
        <w:rPr>
          <w:rFonts w:hint="eastAsia" w:ascii="Times New Roman" w:hAnsi="Times New Roman" w:cs="Times New Roman"/>
          <w:sz w:val="24"/>
          <w:szCs w:val="24"/>
          <w:lang w:val="en-US" w:eastAsia="zh-CN" w:bidi="en-US"/>
        </w:rPr>
        <w:t xml:space="preserve">.1</w:t>
      </w:r>
      <w:r>
        <w:rPr>
          <w:rFonts w:hint="default" w:ascii="Times New Roman" w:hAnsi="Times New Roman" w:eastAsia="宋体" w:cs="Times New Roman"/>
          <w:sz w:val="24"/>
          <w:szCs w:val="24"/>
          <w:lang w:eastAsia="zh-CN" w:bidi="en-US"/>
        </w:rPr>
        <w:t xml:space="preserve">餐具、厨具卫生 </w:t>
      </w:r>
      <w:r/>
    </w:p>
    <w:p>
      <w:pPr>
        <w:ind w:firstLine="440"/>
        <w:spacing w:line="560" w:lineRule="exact"/>
        <w:rPr>
          <w:rFonts w:hint="default" w:ascii="Times New Roman" w:hAnsi="Times New Roman" w:eastAsia="宋体" w:cs="Times New Roman"/>
          <w:sz w:val="24"/>
          <w:szCs w:val="24"/>
          <w:lang w:eastAsia="zh-CN" w:bidi="en-US"/>
        </w:rPr>
      </w:pPr>
      <w:r>
        <w:rPr>
          <w:rFonts w:hint="default" w:ascii="Times New Roman" w:hAnsi="Times New Roman" w:eastAsia="宋体" w:cs="Times New Roman"/>
          <w:sz w:val="24"/>
          <w:szCs w:val="24"/>
          <w:lang w:eastAsia="zh-CN" w:bidi="en-US"/>
        </w:rPr>
        <w:t xml:space="preserve">（1）刀、墩、板、桶、盆、筐、灶、锅、抹布等厨具要每餐清洗，保持厨具的清洁。餐具用后要一洗二刷三冲四消毒。 </w:t>
      </w:r>
      <w:r/>
    </w:p>
    <w:p>
      <w:pPr>
        <w:ind w:firstLine="440"/>
        <w:spacing w:line="560" w:lineRule="exact"/>
        <w:rPr>
          <w:rFonts w:hint="default" w:ascii="Times New Roman" w:hAnsi="Times New Roman" w:eastAsia="宋体" w:cs="Times New Roman"/>
          <w:sz w:val="24"/>
          <w:szCs w:val="24"/>
          <w:lang w:eastAsia="zh-CN" w:bidi="en-US"/>
        </w:rPr>
      </w:pPr>
      <w:r>
        <w:rPr>
          <w:rFonts w:hint="default" w:ascii="Times New Roman" w:hAnsi="Times New Roman" w:eastAsia="宋体" w:cs="Times New Roman"/>
          <w:sz w:val="24"/>
          <w:szCs w:val="24"/>
          <w:lang w:eastAsia="zh-CN" w:bidi="en-US"/>
        </w:rPr>
        <w:t xml:space="preserve">（2）厨具和餐具要固定摆好。</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eastAsia="宋体" w:cs="Times New Roman"/>
          <w:sz w:val="24"/>
          <w:szCs w:val="24"/>
          <w:lang w:val="en-US" w:eastAsia="zh-CN" w:bidi="en-US"/>
        </w:rPr>
        <w:t xml:space="preserve">6</w:t>
      </w:r>
      <w:r>
        <w:rPr>
          <w:rFonts w:hint="default" w:ascii="Times New Roman" w:hAnsi="Times New Roman" w:eastAsia="宋体" w:cs="Times New Roman"/>
          <w:sz w:val="24"/>
          <w:szCs w:val="24"/>
          <w:lang w:eastAsia="zh-CN" w:bidi="en-US"/>
        </w:rPr>
        <w:t xml:space="preserve">.4</w:t>
      </w:r>
      <w:r>
        <w:rPr>
          <w:rFonts w:hint="eastAsia" w:ascii="Times New Roman" w:hAnsi="Times New Roman" w:cs="Times New Roman"/>
          <w:sz w:val="24"/>
          <w:szCs w:val="24"/>
          <w:lang w:val="en-US" w:eastAsia="zh-CN" w:bidi="en-US"/>
        </w:rPr>
        <w:t xml:space="preserve">.2</w:t>
      </w:r>
      <w:r>
        <w:rPr>
          <w:rFonts w:hint="default" w:ascii="Times New Roman" w:hAnsi="Times New Roman" w:eastAsia="宋体" w:cs="Times New Roman"/>
          <w:sz w:val="24"/>
          <w:szCs w:val="24"/>
          <w:lang w:eastAsia="zh-CN" w:bidi="en-US"/>
        </w:rPr>
        <w:t xml:space="preserve">环境卫生 </w:t>
      </w:r>
      <w:r/>
    </w:p>
    <w:p>
      <w:pPr>
        <w:ind w:firstLine="440"/>
        <w:spacing w:line="560" w:lineRule="exact"/>
        <w:rPr>
          <w:rFonts w:hint="default" w:ascii="Times New Roman" w:hAnsi="Times New Roman" w:eastAsia="宋体" w:cs="Times New Roman"/>
          <w:sz w:val="24"/>
          <w:szCs w:val="24"/>
          <w:lang w:eastAsia="zh-CN" w:bidi="en-US"/>
        </w:rPr>
      </w:pPr>
      <w:r>
        <w:rPr>
          <w:rFonts w:hint="default" w:ascii="Times New Roman" w:hAnsi="Times New Roman" w:eastAsia="宋体" w:cs="Times New Roman"/>
          <w:sz w:val="24"/>
          <w:szCs w:val="24"/>
          <w:lang w:eastAsia="zh-CN" w:bidi="en-US"/>
        </w:rPr>
        <w:t xml:space="preserve">（1）要经常性打扫和清洗食堂地面，做到地面无杂物和积水。 </w:t>
      </w:r>
      <w:r/>
    </w:p>
    <w:p>
      <w:pPr>
        <w:ind w:firstLine="440"/>
        <w:spacing w:line="560" w:lineRule="exact"/>
        <w:rPr>
          <w:rFonts w:hint="default" w:ascii="Times New Roman" w:hAnsi="Times New Roman" w:eastAsia="宋体" w:cs="Times New Roman"/>
          <w:sz w:val="24"/>
          <w:szCs w:val="24"/>
          <w:lang w:eastAsia="zh-CN" w:bidi="en-US"/>
        </w:rPr>
      </w:pPr>
      <w:r>
        <w:rPr>
          <w:rFonts w:hint="default" w:ascii="Times New Roman" w:hAnsi="Times New Roman" w:eastAsia="宋体" w:cs="Times New Roman"/>
          <w:sz w:val="24"/>
          <w:szCs w:val="24"/>
          <w:lang w:eastAsia="zh-CN" w:bidi="en-US"/>
        </w:rPr>
        <w:t xml:space="preserve">（2）储藏室要保持干净、干燥和通风，储藏间不得存放其他杂物及个人物件，物品存放要离地，隔墙，分类。 </w:t>
      </w:r>
      <w:r/>
    </w:p>
    <w:p>
      <w:pPr>
        <w:ind w:firstLine="440"/>
        <w:spacing w:line="560" w:lineRule="exact"/>
        <w:rPr>
          <w:rFonts w:hint="default" w:ascii="Times New Roman" w:hAnsi="Times New Roman" w:eastAsia="宋体" w:cs="Times New Roman"/>
          <w:sz w:val="24"/>
          <w:szCs w:val="24"/>
          <w:lang w:eastAsia="zh-CN" w:bidi="en-US"/>
        </w:rPr>
      </w:pPr>
      <w:r>
        <w:rPr>
          <w:rFonts w:hint="default" w:ascii="Times New Roman" w:hAnsi="Times New Roman" w:eastAsia="宋体" w:cs="Times New Roman"/>
          <w:sz w:val="24"/>
          <w:szCs w:val="24"/>
          <w:lang w:eastAsia="zh-CN" w:bidi="en-US"/>
        </w:rPr>
        <w:t xml:space="preserve">（3）对食堂周围的阴沟、角落、泔水桶，垃圾堆要经常性清理，预防细菌感染食物。 </w:t>
      </w:r>
      <w:r/>
    </w:p>
    <w:p>
      <w:pPr>
        <w:ind w:firstLine="440"/>
        <w:spacing w:line="560" w:lineRule="exact"/>
        <w:rPr>
          <w:rFonts w:hint="default" w:ascii="Times New Roman" w:hAnsi="Times New Roman" w:eastAsia="宋体" w:cs="Times New Roman"/>
          <w:sz w:val="24"/>
          <w:szCs w:val="24"/>
          <w:lang w:eastAsia="zh-CN" w:bidi="en-US"/>
        </w:rPr>
      </w:pPr>
      <w:r>
        <w:rPr>
          <w:rFonts w:hint="default" w:ascii="Times New Roman" w:hAnsi="Times New Roman" w:eastAsia="宋体" w:cs="Times New Roman"/>
          <w:sz w:val="24"/>
          <w:szCs w:val="24"/>
          <w:lang w:eastAsia="zh-CN" w:bidi="en-US"/>
        </w:rPr>
        <w:t xml:space="preserve">（4）对存放厨具，餐具的各个角落要经常抹洗。</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eastAsia="宋体" w:cs="Times New Roman"/>
          <w:sz w:val="24"/>
          <w:szCs w:val="24"/>
          <w:lang w:val="en-US" w:eastAsia="zh-CN" w:bidi="en-US"/>
        </w:rPr>
        <w:t xml:space="preserve">6</w:t>
      </w:r>
      <w:r>
        <w:rPr>
          <w:rFonts w:hint="default" w:ascii="Times New Roman" w:hAnsi="Times New Roman" w:eastAsia="宋体" w:cs="Times New Roman"/>
          <w:sz w:val="24"/>
          <w:szCs w:val="24"/>
          <w:lang w:eastAsia="zh-CN" w:bidi="en-US"/>
        </w:rPr>
        <w:t xml:space="preserve">.4</w:t>
      </w:r>
      <w:r>
        <w:rPr>
          <w:rFonts w:hint="eastAsia" w:ascii="Times New Roman" w:hAnsi="Times New Roman" w:cs="Times New Roman"/>
          <w:sz w:val="24"/>
          <w:szCs w:val="24"/>
          <w:lang w:val="en-US" w:eastAsia="zh-CN" w:bidi="en-US"/>
        </w:rPr>
        <w:t xml:space="preserve">.3</w:t>
      </w:r>
      <w:r>
        <w:rPr>
          <w:rFonts w:hint="default" w:ascii="Times New Roman" w:hAnsi="Times New Roman" w:eastAsia="宋体" w:cs="Times New Roman"/>
          <w:sz w:val="24"/>
          <w:szCs w:val="24"/>
          <w:lang w:eastAsia="zh-CN" w:bidi="en-US"/>
        </w:rPr>
        <w:t xml:space="preserve">食堂工作人员个人卫生 </w:t>
      </w:r>
      <w:r/>
    </w:p>
    <w:p>
      <w:pPr>
        <w:ind w:firstLine="440"/>
        <w:spacing w:line="560" w:lineRule="exact"/>
        <w:rPr>
          <w:rFonts w:hint="default" w:ascii="Times New Roman" w:hAnsi="Times New Roman" w:eastAsia="宋体" w:cs="Times New Roman"/>
          <w:sz w:val="24"/>
          <w:szCs w:val="24"/>
          <w:lang w:eastAsia="zh-CN" w:bidi="en-US"/>
        </w:rPr>
      </w:pPr>
      <w:r>
        <w:rPr>
          <w:rFonts w:hint="default" w:ascii="Times New Roman" w:hAnsi="Times New Roman" w:eastAsia="宋体" w:cs="Times New Roman"/>
          <w:sz w:val="24"/>
          <w:szCs w:val="24"/>
          <w:lang w:eastAsia="zh-CN" w:bidi="en-US"/>
        </w:rPr>
        <w:t xml:space="preserve">(</w:t>
      </w:r>
      <w:r>
        <w:rPr>
          <w:rFonts w:hint="eastAsia" w:ascii="Times New Roman" w:hAnsi="Times New Roman" w:cs="Times New Roman"/>
          <w:sz w:val="24"/>
          <w:szCs w:val="24"/>
          <w:lang w:val="en-US" w:eastAsia="zh-CN" w:bidi="en-US"/>
        </w:rPr>
        <w:t xml:space="preserve">1</w:t>
      </w:r>
      <w:r>
        <w:rPr>
          <w:rFonts w:hint="default" w:ascii="Times New Roman" w:hAnsi="Times New Roman" w:eastAsia="宋体" w:cs="Times New Roman"/>
          <w:sz w:val="24"/>
          <w:szCs w:val="24"/>
          <w:lang w:eastAsia="zh-CN" w:bidi="en-US"/>
        </w:rPr>
        <w:t xml:space="preserve">)食堂工作人员要做到"四勤"勤洗手、剪指甲；勤洗衣服、被褥；勤洗澡、理发；勤换工作服。 </w:t>
      </w:r>
      <w:r/>
    </w:p>
    <w:p>
      <w:pPr>
        <w:ind w:firstLine="440"/>
        <w:spacing w:line="560" w:lineRule="exact"/>
        <w:rPr>
          <w:rFonts w:hint="default" w:ascii="Times New Roman" w:hAnsi="Times New Roman" w:eastAsia="宋体" w:cs="Times New Roman"/>
          <w:sz w:val="24"/>
          <w:szCs w:val="24"/>
          <w:lang w:eastAsia="zh-CN" w:bidi="en-US"/>
        </w:rPr>
      </w:pPr>
      <w:r>
        <w:rPr>
          <w:rFonts w:hint="default" w:ascii="Times New Roman" w:hAnsi="Times New Roman" w:eastAsia="宋体" w:cs="Times New Roman"/>
          <w:sz w:val="24"/>
          <w:szCs w:val="24"/>
          <w:lang w:eastAsia="zh-CN" w:bidi="en-US"/>
        </w:rPr>
        <w:t xml:space="preserve">(</w:t>
      </w:r>
      <w:r>
        <w:rPr>
          <w:rFonts w:hint="eastAsia" w:ascii="Times New Roman" w:hAnsi="Times New Roman" w:cs="Times New Roman"/>
          <w:sz w:val="24"/>
          <w:szCs w:val="24"/>
          <w:lang w:val="en-US" w:eastAsia="zh-CN" w:bidi="en-US"/>
        </w:rPr>
        <w:t xml:space="preserve">2</w:t>
      </w:r>
      <w:r>
        <w:rPr>
          <w:rFonts w:hint="default" w:ascii="Times New Roman" w:hAnsi="Times New Roman" w:eastAsia="宋体" w:cs="Times New Roman"/>
          <w:sz w:val="24"/>
          <w:szCs w:val="24"/>
          <w:lang w:eastAsia="zh-CN" w:bidi="en-US"/>
        </w:rPr>
        <w:t xml:space="preserve">)在工作前及处理食品原料后、便后要用肥皂及流动清水洗手，直接用手接触入口食品之前(如抓粉条，切菜，加工面粉等)应用医用酒精消毒。 </w:t>
      </w:r>
      <w:r/>
    </w:p>
    <w:p>
      <w:pPr>
        <w:ind w:firstLine="440"/>
        <w:spacing w:line="560" w:lineRule="exact"/>
        <w:rPr>
          <w:rFonts w:hint="default" w:ascii="Times New Roman" w:hAnsi="Times New Roman" w:eastAsia="宋体" w:cs="Times New Roman"/>
          <w:sz w:val="24"/>
          <w:szCs w:val="24"/>
          <w:lang w:eastAsia="zh-CN" w:bidi="en-US"/>
        </w:rPr>
      </w:pPr>
      <w:r>
        <w:rPr>
          <w:rFonts w:hint="default" w:ascii="Times New Roman" w:hAnsi="Times New Roman" w:eastAsia="宋体" w:cs="Times New Roman"/>
          <w:sz w:val="24"/>
          <w:szCs w:val="24"/>
          <w:lang w:eastAsia="zh-CN" w:bidi="en-US"/>
        </w:rPr>
        <w:t xml:space="preserve">(3)不得在食品加工期间及分装食品前抽烟，不正对食品咳嗽、打喷嚏，不随处吐痰。 </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eastAsia="宋体" w:cs="Times New Roman"/>
          <w:sz w:val="24"/>
          <w:szCs w:val="24"/>
          <w:lang w:val="en-US" w:eastAsia="zh-CN" w:bidi="en-US"/>
        </w:rPr>
        <w:t xml:space="preserve">7</w:t>
      </w:r>
      <w:r>
        <w:rPr>
          <w:rFonts w:hint="default" w:ascii="Times New Roman" w:hAnsi="Times New Roman" w:eastAsia="宋体" w:cs="Times New Roman"/>
          <w:sz w:val="24"/>
          <w:szCs w:val="24"/>
          <w:lang w:eastAsia="zh-CN" w:bidi="en-US"/>
        </w:rPr>
        <w:t xml:space="preserve">、监督与管理 </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eastAsia="宋体" w:cs="Times New Roman"/>
          <w:sz w:val="24"/>
          <w:szCs w:val="24"/>
          <w:lang w:val="en-US" w:eastAsia="zh-CN" w:bidi="en-US"/>
        </w:rPr>
        <w:t xml:space="preserve">7</w:t>
      </w:r>
      <w:r>
        <w:rPr>
          <w:rFonts w:hint="default" w:ascii="Times New Roman" w:hAnsi="Times New Roman" w:eastAsia="宋体" w:cs="Times New Roman"/>
          <w:sz w:val="24"/>
          <w:szCs w:val="24"/>
          <w:lang w:eastAsia="zh-CN" w:bidi="en-US"/>
        </w:rPr>
        <w:t xml:space="preserve">.1 采购人将定期对食堂卫生及饭菜质量进行监督。 </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eastAsia="宋体" w:cs="Times New Roman"/>
          <w:sz w:val="24"/>
          <w:szCs w:val="24"/>
          <w:lang w:val="en-US" w:eastAsia="zh-CN" w:bidi="en-US"/>
        </w:rPr>
        <w:t xml:space="preserve">7</w:t>
      </w:r>
      <w:r>
        <w:rPr>
          <w:rFonts w:hint="default" w:ascii="Times New Roman" w:hAnsi="Times New Roman" w:eastAsia="宋体" w:cs="Times New Roman"/>
          <w:sz w:val="24"/>
          <w:szCs w:val="24"/>
          <w:lang w:eastAsia="zh-CN" w:bidi="en-US"/>
        </w:rPr>
        <w:t xml:space="preserve">.2采购人将强化员工监督，设立食堂职工监督栏，定期做问卷调查。通过听取员工意见，汇总后向成交供应商发出整改通知，成交供应商必须响应，并提交整改措施，由采购人管理人员监督执行。 </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eastAsia="宋体" w:cs="Times New Roman"/>
          <w:sz w:val="24"/>
          <w:szCs w:val="24"/>
          <w:lang w:val="en-US" w:eastAsia="zh-CN" w:bidi="en-US"/>
        </w:rPr>
        <w:t xml:space="preserve">7</w:t>
      </w:r>
      <w:r>
        <w:rPr>
          <w:rFonts w:hint="default" w:ascii="Times New Roman" w:hAnsi="Times New Roman" w:eastAsia="宋体" w:cs="Times New Roman"/>
          <w:sz w:val="24"/>
          <w:szCs w:val="24"/>
          <w:lang w:eastAsia="zh-CN" w:bidi="en-US"/>
        </w:rPr>
        <w:t xml:space="preserve">.3采购人将每月进行一次食堂工作考核，考核内容包括菜品口味、食堂工作人员工作态度、食堂管理制度执行情况等相关事宜。 </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eastAsia="宋体" w:cs="Times New Roman"/>
          <w:sz w:val="24"/>
          <w:szCs w:val="24"/>
          <w:lang w:val="en-US" w:eastAsia="zh-CN" w:bidi="en-US"/>
        </w:rPr>
        <w:t xml:space="preserve">7</w:t>
      </w:r>
      <w:r>
        <w:rPr>
          <w:rFonts w:hint="default" w:ascii="Times New Roman" w:hAnsi="Times New Roman" w:eastAsia="宋体" w:cs="Times New Roman"/>
          <w:sz w:val="24"/>
          <w:szCs w:val="24"/>
          <w:lang w:eastAsia="zh-CN" w:bidi="en-US"/>
        </w:rPr>
        <w:t xml:space="preserve">.4 成交供应商人员必须遵守采购人管理制度，人员、车辆、物资出入门检查登记。 </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eastAsia="宋体" w:cs="Times New Roman"/>
          <w:sz w:val="24"/>
          <w:szCs w:val="24"/>
          <w:lang w:val="en-US" w:eastAsia="zh-CN" w:bidi="en-US"/>
        </w:rPr>
        <w:t xml:space="preserve">7</w:t>
      </w:r>
      <w:r>
        <w:rPr>
          <w:rFonts w:hint="default" w:ascii="Times New Roman" w:hAnsi="Times New Roman" w:eastAsia="宋体" w:cs="Times New Roman"/>
          <w:sz w:val="24"/>
          <w:szCs w:val="24"/>
          <w:lang w:eastAsia="zh-CN" w:bidi="en-US"/>
        </w:rPr>
        <w:t xml:space="preserve">.5 成交供应商不准以任何形式向其他单位或个人转包或分包，否则按违约处理。 </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eastAsia="宋体" w:cs="Times New Roman"/>
          <w:sz w:val="24"/>
          <w:szCs w:val="24"/>
          <w:lang w:val="en-US" w:eastAsia="zh-CN" w:bidi="en-US"/>
        </w:rPr>
        <w:t xml:space="preserve">8</w:t>
      </w:r>
      <w:r>
        <w:rPr>
          <w:rFonts w:hint="default" w:ascii="Times New Roman" w:hAnsi="Times New Roman" w:eastAsia="宋体" w:cs="Times New Roman"/>
          <w:sz w:val="24"/>
          <w:szCs w:val="24"/>
          <w:lang w:eastAsia="zh-CN" w:bidi="en-US"/>
        </w:rPr>
        <w:t xml:space="preserve">、成交供应商如在经营期间有下列情况之一，采购人有权无条件终止合同。 </w:t>
      </w:r>
      <w:r/>
    </w:p>
    <w:p>
      <w:pPr>
        <w:ind w:firstLine="440"/>
        <w:spacing w:line="560" w:lineRule="exact"/>
        <w:rPr>
          <w:rFonts w:hint="default" w:ascii="Times New Roman" w:hAnsi="Times New Roman" w:eastAsia="宋体" w:cs="Times New Roman"/>
          <w:sz w:val="24"/>
          <w:szCs w:val="24"/>
          <w:lang w:eastAsia="zh-CN" w:bidi="en-US"/>
        </w:rPr>
      </w:pPr>
      <w:r>
        <w:rPr>
          <w:rFonts w:hint="default" w:ascii="Times New Roman" w:hAnsi="Times New Roman" w:eastAsia="宋体" w:cs="Times New Roman"/>
          <w:sz w:val="24"/>
          <w:szCs w:val="24"/>
          <w:lang w:eastAsia="zh-CN" w:bidi="en-US"/>
        </w:rPr>
        <w:t xml:space="preserve">(</w:t>
      </w:r>
      <w:r>
        <w:rPr>
          <w:rFonts w:hint="eastAsia" w:ascii="Times New Roman" w:hAnsi="Times New Roman" w:cs="Times New Roman"/>
          <w:sz w:val="24"/>
          <w:szCs w:val="24"/>
          <w:lang w:val="en-US" w:eastAsia="zh-CN" w:bidi="en-US"/>
        </w:rPr>
        <w:t xml:space="preserve">1</w:t>
      </w:r>
      <w:r>
        <w:rPr>
          <w:rFonts w:hint="default" w:ascii="Times New Roman" w:hAnsi="Times New Roman" w:eastAsia="宋体" w:cs="Times New Roman"/>
          <w:sz w:val="24"/>
          <w:szCs w:val="24"/>
          <w:lang w:eastAsia="zh-CN" w:bidi="en-US"/>
        </w:rPr>
        <w:t xml:space="preserve">)如因食堂内部管理不善，无法保证向员工按时提供规定的伙食标准。 </w:t>
      </w:r>
      <w:r/>
    </w:p>
    <w:p>
      <w:pPr>
        <w:ind w:firstLine="440"/>
        <w:spacing w:line="560" w:lineRule="exact"/>
        <w:rPr>
          <w:rFonts w:hint="default" w:ascii="Times New Roman" w:hAnsi="Times New Roman" w:eastAsia="宋体" w:cs="Times New Roman"/>
          <w:sz w:val="24"/>
          <w:szCs w:val="24"/>
          <w:lang w:eastAsia="zh-CN" w:bidi="en-US"/>
        </w:rPr>
      </w:pPr>
      <w:r>
        <w:rPr>
          <w:rFonts w:hint="default" w:ascii="Times New Roman" w:hAnsi="Times New Roman" w:eastAsia="宋体" w:cs="Times New Roman"/>
          <w:sz w:val="24"/>
          <w:szCs w:val="24"/>
          <w:lang w:eastAsia="zh-CN" w:bidi="en-US"/>
        </w:rPr>
        <w:t xml:space="preserve">(</w:t>
      </w:r>
      <w:r>
        <w:rPr>
          <w:rFonts w:hint="eastAsia" w:ascii="Times New Roman" w:hAnsi="Times New Roman" w:cs="Times New Roman"/>
          <w:sz w:val="24"/>
          <w:szCs w:val="24"/>
          <w:lang w:val="en-US" w:eastAsia="zh-CN" w:bidi="en-US"/>
        </w:rPr>
        <w:t xml:space="preserve">2</w:t>
      </w:r>
      <w:r>
        <w:rPr>
          <w:rFonts w:hint="default" w:ascii="Times New Roman" w:hAnsi="Times New Roman" w:eastAsia="宋体" w:cs="Times New Roman"/>
          <w:sz w:val="24"/>
          <w:szCs w:val="24"/>
          <w:lang w:eastAsia="zh-CN" w:bidi="en-US"/>
        </w:rPr>
        <w:t xml:space="preserve">)就餐人员对成交供应商提供的服务强烈不满，严重影响采购人正常工作的开展。 </w:t>
      </w:r>
      <w:r/>
    </w:p>
    <w:p>
      <w:pPr>
        <w:ind w:firstLine="440"/>
        <w:spacing w:line="560" w:lineRule="exact"/>
        <w:rPr>
          <w:rFonts w:hint="default" w:ascii="Times New Roman" w:hAnsi="Times New Roman" w:eastAsia="宋体" w:cs="Times New Roman"/>
          <w:sz w:val="24"/>
          <w:szCs w:val="24"/>
          <w:lang w:eastAsia="zh-CN" w:bidi="en-US"/>
        </w:rPr>
      </w:pPr>
      <w:r>
        <w:rPr>
          <w:rFonts w:hint="default" w:ascii="Times New Roman" w:hAnsi="Times New Roman" w:eastAsia="宋体" w:cs="Times New Roman"/>
          <w:sz w:val="24"/>
          <w:szCs w:val="24"/>
          <w:lang w:eastAsia="zh-CN" w:bidi="en-US"/>
        </w:rPr>
        <w:t xml:space="preserve">(</w:t>
      </w:r>
      <w:r>
        <w:rPr>
          <w:rFonts w:hint="eastAsia" w:ascii="Times New Roman" w:hAnsi="Times New Roman" w:cs="Times New Roman"/>
          <w:sz w:val="24"/>
          <w:szCs w:val="24"/>
          <w:lang w:val="en-US" w:eastAsia="zh-CN" w:bidi="en-US"/>
        </w:rPr>
        <w:t xml:space="preserve">3</w:t>
      </w:r>
      <w:r>
        <w:rPr>
          <w:rFonts w:hint="default" w:ascii="Times New Roman" w:hAnsi="Times New Roman" w:eastAsia="宋体" w:cs="Times New Roman"/>
          <w:sz w:val="24"/>
          <w:szCs w:val="24"/>
          <w:lang w:eastAsia="zh-CN" w:bidi="en-US"/>
        </w:rPr>
        <w:t xml:space="preserve">)不服从管理，态度恶劣，影响食堂整体形象，就餐人员对伙食严重不满，多次提出未整改。 </w:t>
      </w:r>
      <w:r/>
    </w:p>
    <w:p>
      <w:pPr>
        <w:ind w:firstLine="440"/>
        <w:spacing w:line="560" w:lineRule="exact"/>
        <w:rPr>
          <w:rFonts w:hint="default" w:ascii="Times New Roman" w:hAnsi="Times New Roman" w:eastAsia="宋体" w:cs="Times New Roman"/>
          <w:sz w:val="24"/>
          <w:szCs w:val="24"/>
          <w:lang w:eastAsia="zh-CN" w:bidi="en-US"/>
        </w:rPr>
      </w:pPr>
      <w:r>
        <w:rPr>
          <w:rFonts w:hint="default" w:ascii="Times New Roman" w:hAnsi="Times New Roman" w:eastAsia="宋体" w:cs="Times New Roman"/>
          <w:sz w:val="24"/>
          <w:szCs w:val="24"/>
          <w:lang w:eastAsia="zh-CN" w:bidi="en-US"/>
        </w:rPr>
        <w:t xml:space="preserve">(</w:t>
      </w:r>
      <w:r>
        <w:rPr>
          <w:rFonts w:hint="eastAsia" w:ascii="Times New Roman" w:hAnsi="Times New Roman" w:cs="Times New Roman"/>
          <w:sz w:val="24"/>
          <w:szCs w:val="24"/>
          <w:lang w:val="en-US" w:eastAsia="zh-CN" w:bidi="en-US"/>
        </w:rPr>
        <w:t xml:space="preserve">4</w:t>
      </w:r>
      <w:r>
        <w:rPr>
          <w:rFonts w:hint="default" w:ascii="Times New Roman" w:hAnsi="Times New Roman" w:eastAsia="宋体" w:cs="Times New Roman"/>
          <w:sz w:val="24"/>
          <w:szCs w:val="24"/>
          <w:lang w:eastAsia="zh-CN" w:bidi="en-US"/>
        </w:rPr>
        <w:t xml:space="preserve">)不履行合同条款，有严重违法经营行为或严重违反食品卫生法和违反采购人有关规定。 </w:t>
      </w:r>
      <w:r/>
    </w:p>
    <w:p>
      <w:pPr>
        <w:ind w:firstLine="440"/>
        <w:spacing w:line="560" w:lineRule="exact"/>
        <w:rPr>
          <w:rFonts w:hint="default" w:ascii="Times New Roman" w:hAnsi="Times New Roman" w:eastAsia="宋体" w:cs="Times New Roman"/>
          <w:sz w:val="24"/>
          <w:szCs w:val="24"/>
          <w:lang w:eastAsia="zh-CN" w:bidi="en-US"/>
        </w:rPr>
      </w:pPr>
      <w:r>
        <w:rPr>
          <w:rFonts w:hint="default" w:ascii="Times New Roman" w:hAnsi="Times New Roman" w:eastAsia="宋体" w:cs="Times New Roman"/>
          <w:sz w:val="24"/>
          <w:szCs w:val="24"/>
          <w:lang w:eastAsia="zh-CN" w:bidi="en-US"/>
        </w:rPr>
        <w:t xml:space="preserve">(</w:t>
      </w:r>
      <w:r>
        <w:rPr>
          <w:rFonts w:hint="eastAsia" w:ascii="Times New Roman" w:hAnsi="Times New Roman" w:cs="Times New Roman"/>
          <w:sz w:val="24"/>
          <w:szCs w:val="24"/>
          <w:lang w:val="en-US" w:eastAsia="zh-CN" w:bidi="en-US"/>
        </w:rPr>
        <w:t xml:space="preserve">5</w:t>
      </w:r>
      <w:r>
        <w:rPr>
          <w:rFonts w:hint="default" w:ascii="Times New Roman" w:hAnsi="Times New Roman" w:eastAsia="宋体" w:cs="Times New Roman"/>
          <w:sz w:val="24"/>
          <w:szCs w:val="24"/>
          <w:lang w:eastAsia="zh-CN" w:bidi="en-US"/>
        </w:rPr>
        <w:t xml:space="preserve">)出现食物中毒或安全生产事故的。</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cs="Times New Roman"/>
          <w:sz w:val="24"/>
          <w:szCs w:val="24"/>
          <w:lang w:val="en-US" w:eastAsia="zh-CN" w:bidi="en-US"/>
        </w:rPr>
        <w:t xml:space="preserve">9</w:t>
      </w:r>
      <w:r>
        <w:rPr>
          <w:rFonts w:hint="default" w:ascii="Times New Roman" w:hAnsi="Times New Roman" w:eastAsia="宋体" w:cs="Times New Roman"/>
          <w:sz w:val="24"/>
          <w:szCs w:val="24"/>
          <w:lang w:eastAsia="zh-CN" w:bidi="en-US"/>
        </w:rPr>
        <w:t xml:space="preserve">、相关费用：  </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cs="Times New Roman"/>
          <w:sz w:val="24"/>
          <w:szCs w:val="24"/>
          <w:lang w:val="en-US" w:eastAsia="zh-CN" w:bidi="en-US"/>
        </w:rPr>
        <w:t xml:space="preserve">9</w:t>
      </w:r>
      <w:r>
        <w:rPr>
          <w:rFonts w:hint="eastAsia" w:ascii="Times New Roman" w:hAnsi="Times New Roman" w:eastAsia="宋体" w:cs="Times New Roman"/>
          <w:sz w:val="24"/>
          <w:szCs w:val="24"/>
          <w:lang w:eastAsia="zh-CN" w:bidi="en-US"/>
        </w:rPr>
        <w:t xml:space="preserve">.</w:t>
      </w:r>
      <w:r>
        <w:rPr>
          <w:rFonts w:hint="default" w:ascii="Times New Roman" w:hAnsi="Times New Roman" w:eastAsia="宋体" w:cs="Times New Roman"/>
          <w:sz w:val="24"/>
          <w:szCs w:val="24"/>
          <w:lang w:eastAsia="zh-CN" w:bidi="en-US"/>
        </w:rPr>
        <w:t xml:space="preserve">1采购人提供现有厨房场地、设备； </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cs="Times New Roman"/>
          <w:sz w:val="24"/>
          <w:szCs w:val="24"/>
          <w:lang w:val="en-US" w:eastAsia="zh-CN" w:bidi="en-US"/>
        </w:rPr>
        <w:t xml:space="preserve">9</w:t>
      </w:r>
      <w:r>
        <w:rPr>
          <w:rFonts w:hint="eastAsia" w:ascii="Times New Roman" w:hAnsi="Times New Roman" w:eastAsia="宋体" w:cs="Times New Roman"/>
          <w:sz w:val="24"/>
          <w:szCs w:val="24"/>
          <w:lang w:eastAsia="zh-CN" w:bidi="en-US"/>
        </w:rPr>
        <w:t xml:space="preserve">.</w:t>
      </w:r>
      <w:r>
        <w:rPr>
          <w:rFonts w:hint="default" w:ascii="Times New Roman" w:hAnsi="Times New Roman" w:eastAsia="宋体" w:cs="Times New Roman"/>
          <w:sz w:val="24"/>
          <w:szCs w:val="24"/>
          <w:lang w:eastAsia="zh-CN" w:bidi="en-US"/>
        </w:rPr>
        <w:t xml:space="preserve">2 厨房设备的维修保养任务由供应商承担，由此产生的费用由供应商承担。</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cs="Times New Roman"/>
          <w:sz w:val="24"/>
          <w:szCs w:val="24"/>
          <w:lang w:val="en-US" w:eastAsia="zh-CN" w:bidi="en-US"/>
        </w:rPr>
        <w:t xml:space="preserve">9</w:t>
      </w:r>
      <w:r>
        <w:rPr>
          <w:rFonts w:hint="eastAsia" w:ascii="Times New Roman" w:hAnsi="Times New Roman" w:eastAsia="宋体" w:cs="Times New Roman"/>
          <w:sz w:val="24"/>
          <w:szCs w:val="24"/>
          <w:lang w:eastAsia="zh-CN" w:bidi="en-US"/>
        </w:rPr>
        <w:t xml:space="preserve">.</w:t>
      </w:r>
      <w:r>
        <w:rPr>
          <w:rFonts w:hint="default" w:ascii="Times New Roman" w:hAnsi="Times New Roman" w:eastAsia="宋体" w:cs="Times New Roman"/>
          <w:sz w:val="24"/>
          <w:szCs w:val="24"/>
          <w:lang w:eastAsia="zh-CN" w:bidi="en-US"/>
        </w:rPr>
        <w:t xml:space="preserve">3 特定区域维护清理（厨房隔油池清理、灭四害及油烟道清洗等） 由供应商聘请专业公司处理，费用由供应商承担； </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cs="Times New Roman"/>
          <w:sz w:val="24"/>
          <w:szCs w:val="24"/>
          <w:lang w:val="en-US" w:eastAsia="zh-CN" w:bidi="en-US"/>
        </w:rPr>
        <w:t xml:space="preserve">9</w:t>
      </w:r>
      <w:r>
        <w:rPr>
          <w:rFonts w:hint="eastAsia" w:ascii="Times New Roman" w:hAnsi="Times New Roman" w:eastAsia="宋体" w:cs="Times New Roman"/>
          <w:sz w:val="24"/>
          <w:szCs w:val="24"/>
          <w:lang w:eastAsia="zh-CN" w:bidi="en-US"/>
        </w:rPr>
        <w:t xml:space="preserve">.</w:t>
      </w:r>
      <w:r>
        <w:rPr>
          <w:rFonts w:hint="default" w:ascii="Times New Roman" w:hAnsi="Times New Roman" w:eastAsia="宋体" w:cs="Times New Roman"/>
          <w:sz w:val="24"/>
          <w:szCs w:val="24"/>
          <w:lang w:eastAsia="zh-CN" w:bidi="en-US"/>
        </w:rPr>
        <w:t xml:space="preserve">4食堂用常规性低值低耗用品（包括厨房杂件易耗物品、一次性用品、卫生保洁品、餐具洗涤消毒剂）由供应商提供并承担； </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cs="Times New Roman"/>
          <w:sz w:val="24"/>
          <w:szCs w:val="24"/>
          <w:lang w:val="en-US" w:eastAsia="zh-CN" w:bidi="en-US"/>
        </w:rPr>
        <w:t xml:space="preserve">9</w:t>
      </w:r>
      <w:r>
        <w:rPr>
          <w:rFonts w:hint="eastAsia" w:ascii="Times New Roman" w:hAnsi="Times New Roman" w:eastAsia="宋体" w:cs="Times New Roman"/>
          <w:sz w:val="24"/>
          <w:szCs w:val="24"/>
          <w:lang w:eastAsia="zh-CN" w:bidi="en-US"/>
        </w:rPr>
        <w:t xml:space="preserve">.</w:t>
      </w:r>
      <w:r>
        <w:rPr>
          <w:rFonts w:hint="default" w:ascii="Times New Roman" w:hAnsi="Times New Roman" w:eastAsia="宋体" w:cs="Times New Roman"/>
          <w:sz w:val="24"/>
          <w:szCs w:val="24"/>
          <w:lang w:eastAsia="zh-CN" w:bidi="en-US"/>
        </w:rPr>
        <w:t xml:space="preserve">5水电气等能源费用由采购人承担； </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cs="Times New Roman"/>
          <w:sz w:val="24"/>
          <w:szCs w:val="24"/>
          <w:lang w:val="en-US" w:eastAsia="zh-CN" w:bidi="en-US"/>
        </w:rPr>
        <w:t xml:space="preserve">9</w:t>
      </w:r>
      <w:r>
        <w:rPr>
          <w:rFonts w:hint="default" w:ascii="Times New Roman" w:hAnsi="Times New Roman" w:eastAsia="宋体" w:cs="Times New Roman"/>
          <w:sz w:val="24"/>
          <w:szCs w:val="24"/>
          <w:lang w:eastAsia="zh-CN" w:bidi="en-US"/>
        </w:rPr>
        <w:t xml:space="preserve">.</w:t>
      </w:r>
      <w:r>
        <w:rPr>
          <w:rFonts w:hint="eastAsia" w:ascii="Times New Roman" w:hAnsi="Times New Roman" w:eastAsia="宋体" w:cs="Times New Roman"/>
          <w:sz w:val="24"/>
          <w:szCs w:val="24"/>
          <w:lang w:val="en-US" w:eastAsia="zh-CN" w:bidi="en-US"/>
        </w:rPr>
        <w:t xml:space="preserve">6</w:t>
      </w:r>
      <w:r>
        <w:rPr>
          <w:rFonts w:hint="default" w:ascii="Times New Roman" w:hAnsi="Times New Roman" w:eastAsia="宋体" w:cs="Times New Roman"/>
          <w:sz w:val="24"/>
          <w:szCs w:val="24"/>
          <w:lang w:eastAsia="zh-CN" w:bidi="en-US"/>
        </w:rPr>
        <w:t xml:space="preserve">如涉及采购人国有资产的变更与处置，由采购人决定。原有厨房设备的更换、报损由采购人与供应商双方共同确认。 </w:t>
      </w:r>
      <w:r/>
    </w:p>
    <w:p>
      <w:pPr>
        <w:ind w:firstLine="422"/>
        <w:spacing w:line="560" w:lineRule="exact"/>
        <w:rPr>
          <w:rStyle w:val="1050"/>
          <w:rFonts w:hint="default" w:ascii="Times New Roman" w:hAnsi="Times New Roman" w:eastAsia="宋体" w:cs="Times New Roman"/>
          <w:b/>
          <w:bCs/>
          <w:sz w:val="24"/>
          <w:szCs w:val="24"/>
          <w:lang w:eastAsia="zh-CN" w:bidi="en-US"/>
        </w:rPr>
        <w:outlineLvl w:val="1"/>
      </w:pPr>
      <w:r/>
      <w:bookmarkStart w:id="210" w:name="_Toc20126"/>
      <w:r>
        <w:rPr>
          <w:rStyle w:val="1050"/>
          <w:rFonts w:hint="default" w:ascii="Times New Roman" w:hAnsi="Times New Roman" w:eastAsia="宋体" w:cs="Times New Roman"/>
          <w:b/>
          <w:bCs/>
          <w:sz w:val="24"/>
          <w:szCs w:val="24"/>
          <w:lang w:eastAsia="zh-CN" w:bidi="en-US"/>
        </w:rPr>
        <w:t xml:space="preserve">四、</w:t>
      </w:r>
      <w:r>
        <w:rPr>
          <w:rFonts w:hint="eastAsia" w:ascii="Times New Roman" w:hAnsi="Times New Roman" w:cs="Times New Roman"/>
          <w:b/>
          <w:bCs/>
          <w:sz w:val="24"/>
          <w:szCs w:val="24"/>
          <w:lang w:eastAsia="zh-CN"/>
        </w:rPr>
        <w:t xml:space="preserve">★</w:t>
      </w:r>
      <w:r>
        <w:rPr>
          <w:rStyle w:val="1050"/>
          <w:rFonts w:hint="default" w:ascii="Times New Roman" w:hAnsi="Times New Roman" w:eastAsia="宋体" w:cs="Times New Roman"/>
          <w:b/>
          <w:bCs/>
          <w:sz w:val="24"/>
          <w:szCs w:val="24"/>
          <w:lang w:eastAsia="zh-CN" w:bidi="en-US"/>
        </w:rPr>
        <w:t xml:space="preserve">特别说明</w:t>
      </w:r>
      <w:r/>
    </w:p>
    <w:p>
      <w:pPr>
        <w:ind w:firstLine="440"/>
        <w:spacing w:line="560" w:lineRule="exac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1、供应商应充分考虑所有可能影响到报价的价格及政策（如最低工资标准变动）等风险因素，一旦成交，</w:t>
      </w:r>
      <w:r>
        <w:rPr>
          <w:rFonts w:hint="eastAsia" w:ascii="Times New Roman" w:hAnsi="Times New Roman" w:eastAsia="宋体" w:cs="Times New Roman"/>
          <w:sz w:val="24"/>
          <w:szCs w:val="24"/>
          <w:lang w:val="en-US" w:eastAsia="zh-CN"/>
        </w:rPr>
        <w:t xml:space="preserve">早餐和午餐</w:t>
      </w:r>
      <w:r>
        <w:rPr>
          <w:rFonts w:hint="default" w:ascii="Times New Roman" w:hAnsi="Times New Roman" w:eastAsia="宋体" w:cs="Times New Roman"/>
          <w:sz w:val="24"/>
          <w:szCs w:val="24"/>
          <w:lang w:eastAsia="zh-CN"/>
        </w:rPr>
        <w:t xml:space="preserve">报价</w:t>
      </w:r>
      <w:r>
        <w:rPr>
          <w:rFonts w:hint="eastAsia" w:ascii="Times New Roman" w:hAnsi="Times New Roman" w:cs="Times New Roman"/>
          <w:sz w:val="24"/>
          <w:szCs w:val="24"/>
          <w:lang w:val="en-US" w:eastAsia="zh-CN"/>
        </w:rPr>
        <w:t xml:space="preserve">等</w:t>
      </w:r>
      <w:r>
        <w:rPr>
          <w:rFonts w:hint="default" w:ascii="Times New Roman" w:hAnsi="Times New Roman" w:eastAsia="宋体" w:cs="Times New Roman"/>
          <w:sz w:val="24"/>
          <w:szCs w:val="24"/>
          <w:lang w:eastAsia="zh-CN"/>
        </w:rPr>
        <w:t xml:space="preserve">分项报价同比例调整</w:t>
      </w:r>
      <w:r>
        <w:rPr>
          <w:rFonts w:hint="eastAsia" w:ascii="Times New Roman" w:hAnsi="Times New Roman" w:cs="Times New Roman"/>
          <w:sz w:val="24"/>
          <w:szCs w:val="24"/>
          <w:lang w:val="en-US" w:eastAsia="zh-CN"/>
        </w:rPr>
        <w:t xml:space="preserve">后</w:t>
      </w:r>
      <w:r>
        <w:rPr>
          <w:rFonts w:hint="eastAsia" w:ascii="Times New Roman" w:hAnsi="Times New Roman" w:eastAsia="宋体" w:cs="Times New Roman"/>
          <w:sz w:val="24"/>
          <w:szCs w:val="24"/>
          <w:lang w:val="en-US" w:eastAsia="zh-CN"/>
        </w:rPr>
        <w:t xml:space="preserve">的单</w:t>
      </w:r>
      <w:r>
        <w:rPr>
          <w:rFonts w:hint="default" w:ascii="Times New Roman" w:hAnsi="Times New Roman" w:eastAsia="宋体" w:cs="Times New Roman"/>
          <w:sz w:val="24"/>
          <w:szCs w:val="24"/>
          <w:lang w:eastAsia="zh-CN"/>
        </w:rPr>
        <w:t xml:space="preserve">价将</w:t>
      </w:r>
      <w:r>
        <w:rPr>
          <w:rFonts w:hint="eastAsia" w:ascii="Times New Roman" w:hAnsi="Times New Roman" w:eastAsia="宋体" w:cs="Times New Roman"/>
          <w:sz w:val="24"/>
          <w:szCs w:val="24"/>
          <w:lang w:val="en-US" w:eastAsia="zh-CN"/>
        </w:rPr>
        <w:t xml:space="preserve">固定</w:t>
      </w:r>
      <w:r>
        <w:rPr>
          <w:rFonts w:hint="default" w:ascii="Times New Roman" w:hAnsi="Times New Roman" w:eastAsia="宋体" w:cs="Times New Roman"/>
          <w:sz w:val="24"/>
          <w:szCs w:val="24"/>
          <w:lang w:eastAsia="zh-CN"/>
        </w:rPr>
        <w:t xml:space="preserve">，一律不予调整。供应商报价除包含采购文件中列明的项目外还应包括保障该餐饮服务正常运行应当具有的物资和服务，对餐饮服务正常运行应当具有的物资和服务理解不一致的以采购人理解为准。供应商的任何错漏、优惠、竞争性报价不得作为减轻责任、减少服务、增加收费、降低质量的理由。</w:t>
      </w:r>
      <w:r/>
    </w:p>
    <w:p>
      <w:pPr>
        <w:ind w:firstLine="440"/>
        <w:jc w:val="both"/>
        <w:spacing w:line="560" w:lineRule="exac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本次项目报价须包含完成本项目所发生的所有含税费用、支付给员工的工资和国家强制缴纳的各种社会保障资金，法定节假日加班和临时性加班按照国家规定计算并支付的超时工资和加班工资、夏季高温费、服装费、培训费、通讯费等，采购人只承担本次项目实施过程中</w:t>
      </w:r>
      <w:r>
        <w:rPr>
          <w:rFonts w:hint="eastAsia" w:ascii="Times New Roman" w:hAnsi="Times New Roman" w:eastAsia="宋体" w:cs="Times New Roman"/>
          <w:sz w:val="24"/>
          <w:szCs w:val="24"/>
          <w:lang w:val="en-US" w:eastAsia="zh-CN"/>
        </w:rPr>
        <w:t xml:space="preserve">街道员工早餐和午餐的实际就餐</w:t>
      </w:r>
      <w:r>
        <w:rPr>
          <w:rFonts w:hint="default" w:ascii="Times New Roman" w:hAnsi="Times New Roman" w:eastAsia="宋体" w:cs="Times New Roman"/>
          <w:sz w:val="24"/>
          <w:szCs w:val="24"/>
          <w:lang w:eastAsia="zh-CN"/>
        </w:rPr>
        <w:t xml:space="preserve">费用</w:t>
      </w:r>
      <w:r>
        <w:rPr>
          <w:rFonts w:hint="eastAsia" w:ascii="Times New Roman" w:hAnsi="Times New Roman" w:eastAsia="宋体" w:cs="Times New Roman"/>
          <w:sz w:val="24"/>
          <w:szCs w:val="24"/>
          <w:lang w:val="en-US" w:eastAsia="zh-CN"/>
        </w:rPr>
        <w:t xml:space="preserve">和</w:t>
      </w:r>
      <w:r>
        <w:rPr>
          <w:rFonts w:hint="default" w:ascii="Times New Roman" w:hAnsi="Times New Roman" w:eastAsia="宋体" w:cs="Times New Roman"/>
          <w:sz w:val="24"/>
          <w:szCs w:val="24"/>
          <w:lang w:eastAsia="zh-CN"/>
        </w:rPr>
        <w:t xml:space="preserve">水电气等能源费用，其余一切保障该服务运行应当具备的一切物资和服务等的其它费用均由成交供应商负责。</w:t>
      </w:r>
      <w:r/>
    </w:p>
    <w:p>
      <w:pPr>
        <w:ind w:firstLine="440"/>
        <w:spacing w:line="560" w:lineRule="exac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2、本项目可能存在临时应急加班服务，请供应商在投标总报价中统筹考虑相关成本费用。在接到采购人临时加班要求时，成交供应商必须全力配合，迅速调度人员，完成采购人指定的加班等应急任务。</w:t>
      </w:r>
      <w:r/>
    </w:p>
    <w:p>
      <w:pPr>
        <w:ind w:firstLine="440"/>
        <w:spacing w:line="560" w:lineRule="exac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3、成交供应商负责：包括但不限于食品保存、加工、制作、食品留样、餐具清洗消毒，以及环境卫生、食品卫生、水电气消防安全管理等工作；须在确保服务质量的前提下，厉行节约、控制成本，杜绝浪费；须严格执行《食品安全法》等相关法律法规要求，严格落实食品安全管理制度，如因食品安全、餐饮质量问题而产生任何后果，一切损失和责任均由成交供应商承担。因不规范使用水电气造成的安全事故以及因服务区域地面湿滑发生人员损伤等问题，由供应商承担所有责任。情节严重的，追究法律责任。 </w:t>
      </w:r>
      <w:r/>
    </w:p>
    <w:p>
      <w:pPr>
        <w:ind w:firstLine="440"/>
        <w:spacing w:line="560" w:lineRule="exac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4、供应商须在投标文件中承诺，管理及服务人员具备国家规定的相关资质要求，成交后提供针对此服务项目的有效的项目负责人及用工人员身份证、相关岗位的上岗证、职称证书、健康证等证明供采购人审核（成交供应商负责相关费用），若需更换项目负责人或其他用工人员，需经采购人许可。</w:t>
      </w:r>
      <w:r/>
    </w:p>
    <w:p>
      <w:pPr>
        <w:ind w:firstLine="442"/>
        <w:spacing w:line="560" w:lineRule="exact"/>
        <w:rPr>
          <w:rFonts w:hint="default" w:ascii="Times New Roman" w:hAnsi="Times New Roman" w:eastAsia="宋体" w:cs="Times New Roman"/>
          <w:b/>
          <w:sz w:val="24"/>
          <w:szCs w:val="24"/>
          <w:lang w:eastAsia="zh-CN"/>
        </w:rPr>
      </w:pPr>
      <w:r>
        <w:rPr>
          <w:rFonts w:hint="default" w:ascii="Times New Roman" w:hAnsi="Times New Roman" w:eastAsia="宋体" w:cs="Times New Roman"/>
          <w:b/>
          <w:sz w:val="24"/>
          <w:szCs w:val="24"/>
          <w:lang w:eastAsia="zh-CN"/>
        </w:rPr>
        <w:t xml:space="preserve">5、供应商在投标文件中须提供“如成交，所有餐饮管理服务人员按法律法规规定规范用工，若因成交供应商的非规范用工产生的劳务纠纷，进而影响服务质量，产生的一切后果由成交供应商自行承担，与采购人无关”的承诺并加盖公章。</w:t>
      </w:r>
      <w:r/>
    </w:p>
    <w:p>
      <w:pPr>
        <w:ind w:firstLine="440"/>
        <w:spacing w:line="560" w:lineRule="exac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6、服务期间，由于成交供应商自身原因导致出现以下情况之一的，采购人有权立即终止合同，并视情追究违约责任和法律责任：</w:t>
      </w:r>
      <w:r/>
    </w:p>
    <w:p>
      <w:pPr>
        <w:ind w:firstLine="440"/>
        <w:spacing w:line="560" w:lineRule="exac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（1）发生食物中毒或传染病传播安全责任事故的；</w:t>
      </w:r>
      <w:r/>
    </w:p>
    <w:p>
      <w:pPr>
        <w:ind w:firstLine="440"/>
        <w:spacing w:line="560" w:lineRule="exac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（2）被相关职能部门查出有重大食品安全隐患、消防安全隐患等，限期整改不到位的；</w:t>
      </w:r>
      <w:r/>
    </w:p>
    <w:p>
      <w:pPr>
        <w:ind w:firstLine="440"/>
        <w:spacing w:line="560" w:lineRule="exac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（3）弄虚作假，擅自转包餐厅，经甲方要求整改无效的；</w:t>
      </w:r>
      <w:r/>
    </w:p>
    <w:p>
      <w:pPr>
        <w:ind w:firstLine="440"/>
        <w:spacing w:line="560" w:lineRule="exac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（4）3次及以上不服从甲方正常管理的；</w:t>
      </w:r>
      <w:r/>
    </w:p>
    <w:p>
      <w:pPr>
        <w:ind w:firstLine="440"/>
        <w:spacing w:line="560" w:lineRule="exac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（5）因违反食材保管、加工等相关制度，或因管理不力，导致人身伤害或重大财产损失的；</w:t>
      </w:r>
      <w:r/>
    </w:p>
    <w:p>
      <w:pPr>
        <w:ind w:firstLine="440"/>
        <w:spacing w:line="560" w:lineRule="exact"/>
        <w:rPr>
          <w:rStyle w:val="1050"/>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（6）被新闻媒体或网络媒介曝光，严重影响甲方形象的。</w:t>
      </w:r>
      <w:bookmarkEnd w:id="210"/>
      <w:r/>
      <w:r/>
    </w:p>
    <w:p>
      <w:pPr>
        <w:ind w:firstLine="442"/>
        <w:spacing w:line="560" w:lineRule="exact"/>
        <w:rPr>
          <w:rFonts w:hint="default" w:ascii="Times New Roman" w:hAnsi="Times New Roman" w:eastAsia="宋体" w:cs="Times New Roman"/>
          <w:sz w:val="24"/>
          <w:szCs w:val="24"/>
          <w:lang w:eastAsia="zh-CN" w:bidi="en-US"/>
        </w:rPr>
        <w:outlineLvl w:val="1"/>
      </w:pPr>
      <w:r/>
      <w:bookmarkStart w:id="211" w:name="_Toc21887"/>
      <w:r>
        <w:rPr>
          <w:rFonts w:hint="default" w:ascii="Times New Roman" w:hAnsi="Times New Roman" w:eastAsia="宋体" w:cs="Times New Roman"/>
          <w:b/>
          <w:bCs/>
          <w:sz w:val="24"/>
          <w:szCs w:val="24"/>
          <w:lang w:eastAsia="zh-CN"/>
        </w:rPr>
        <w:t xml:space="preserve">五、</w:t>
      </w:r>
      <w:r>
        <w:rPr>
          <w:rFonts w:hint="eastAsia" w:ascii="Times New Roman" w:hAnsi="Times New Roman" w:cs="Times New Roman"/>
          <w:b/>
          <w:bCs/>
          <w:sz w:val="24"/>
          <w:szCs w:val="24"/>
          <w:lang w:eastAsia="zh-CN"/>
        </w:rPr>
        <w:t xml:space="preserve">★</w:t>
      </w:r>
      <w:r>
        <w:rPr>
          <w:rFonts w:hint="default" w:ascii="Times New Roman" w:hAnsi="Times New Roman" w:eastAsia="宋体" w:cs="Times New Roman"/>
          <w:b/>
          <w:bCs/>
          <w:sz w:val="24"/>
          <w:szCs w:val="24"/>
          <w:lang w:eastAsia="zh-CN"/>
        </w:rPr>
        <w:t xml:space="preserve">工作人员要求</w:t>
      </w:r>
      <w:r/>
    </w:p>
    <w:p>
      <w:pPr>
        <w:ind w:firstLine="440"/>
        <w:spacing w:line="560" w:lineRule="exact"/>
        <w:rPr>
          <w:rFonts w:hint="default" w:ascii="Times New Roman" w:hAnsi="Times New Roman" w:eastAsia="宋体" w:cs="Times New Roman"/>
          <w:sz w:val="24"/>
          <w:szCs w:val="24"/>
          <w:lang w:eastAsia="zh-CN" w:bidi="zh-TW"/>
        </w:rPr>
      </w:pPr>
      <w:r>
        <w:rPr>
          <w:rFonts w:hint="default" w:ascii="Times New Roman" w:hAnsi="Times New Roman" w:eastAsia="宋体" w:cs="Times New Roman"/>
          <w:sz w:val="24"/>
          <w:szCs w:val="24"/>
          <w:lang w:eastAsia="zh-CN" w:bidi="zh-TW"/>
        </w:rPr>
        <w:t xml:space="preserve">1、供应商工作人员应定期进行身体检查，取得健康证；凡患有传染病或渗出性皮肤病及其他有碍食品安全的疾病，应退岗。</w:t>
      </w:r>
      <w:r/>
    </w:p>
    <w:p>
      <w:pPr>
        <w:ind w:firstLine="440"/>
        <w:spacing w:line="560" w:lineRule="exact"/>
        <w:rPr>
          <w:rFonts w:hint="default" w:ascii="Times New Roman" w:hAnsi="Times New Roman" w:eastAsia="宋体" w:cs="Times New Roman"/>
          <w:sz w:val="24"/>
          <w:szCs w:val="24"/>
          <w:lang w:eastAsia="zh-CN" w:bidi="zh-TW"/>
        </w:rPr>
      </w:pPr>
      <w:r>
        <w:rPr>
          <w:rFonts w:hint="default" w:ascii="Times New Roman" w:hAnsi="Times New Roman" w:eastAsia="宋体" w:cs="Times New Roman"/>
          <w:sz w:val="24"/>
          <w:szCs w:val="24"/>
          <w:lang w:eastAsia="zh-CN" w:bidi="zh-TW"/>
        </w:rPr>
        <w:t xml:space="preserve">2、供应商工作人员应做到“四勤”，勤洗手剪指甲，勤洗澡理发，勤洗衣服，勤换工作服，女同志不应涂指甲油，手上戴首饰。</w:t>
      </w:r>
      <w:r/>
    </w:p>
    <w:p>
      <w:pPr>
        <w:ind w:firstLine="440"/>
        <w:spacing w:line="560" w:lineRule="exact"/>
        <w:rPr>
          <w:rFonts w:hint="default" w:ascii="Times New Roman" w:hAnsi="Times New Roman" w:eastAsia="宋体" w:cs="Times New Roman"/>
          <w:sz w:val="24"/>
          <w:szCs w:val="24"/>
          <w:lang w:eastAsia="zh-CN" w:bidi="zh-TW"/>
        </w:rPr>
      </w:pPr>
      <w:r>
        <w:rPr>
          <w:rFonts w:hint="default" w:ascii="Times New Roman" w:hAnsi="Times New Roman" w:eastAsia="宋体" w:cs="Times New Roman"/>
          <w:sz w:val="24"/>
          <w:szCs w:val="24"/>
          <w:lang w:eastAsia="zh-CN" w:bidi="zh-TW"/>
        </w:rPr>
        <w:t xml:space="preserve">3、供应商工作人员进入食堂前应更换工作服，戴工作帽，头发置于帽内，分发食品时应配戴一次性手套和口罩，不应穿背心、拖鞋等不文明行为。</w:t>
      </w:r>
      <w:r/>
    </w:p>
    <w:p>
      <w:pPr>
        <w:ind w:firstLine="440"/>
        <w:spacing w:line="560" w:lineRule="exact"/>
        <w:rPr>
          <w:rFonts w:hint="default" w:ascii="Times New Roman" w:hAnsi="Times New Roman" w:eastAsia="宋体" w:cs="Times New Roman"/>
          <w:sz w:val="24"/>
          <w:szCs w:val="24"/>
          <w:lang w:eastAsia="zh-CN" w:bidi="zh-TW"/>
        </w:rPr>
      </w:pPr>
      <w:r>
        <w:rPr>
          <w:rFonts w:hint="default" w:ascii="Times New Roman" w:hAnsi="Times New Roman" w:eastAsia="宋体" w:cs="Times New Roman"/>
          <w:sz w:val="24"/>
          <w:szCs w:val="24"/>
          <w:lang w:eastAsia="zh-CN" w:bidi="zh-TW"/>
        </w:rPr>
        <w:t xml:space="preserve">4、供应商工作人员工作前或整理食品原料后，应使用洗手液及流动清水洗手；接触直接入口的食品之前应洗手消毒；不应在食品加工和配餐场所内吸烟；不应有面对食品打喷嚏，咳嗽及其他有碍食品安全的行为。</w:t>
      </w:r>
      <w:r/>
    </w:p>
    <w:p>
      <w:pPr>
        <w:ind w:firstLine="440"/>
        <w:spacing w:line="560" w:lineRule="exact"/>
        <w:rPr>
          <w:rFonts w:hint="default" w:ascii="Times New Roman" w:hAnsi="Times New Roman" w:eastAsia="宋体" w:cs="Times New Roman"/>
          <w:sz w:val="24"/>
          <w:szCs w:val="24"/>
          <w:lang w:eastAsia="zh-CN" w:bidi="zh-TW"/>
        </w:rPr>
      </w:pPr>
      <w:r>
        <w:rPr>
          <w:rFonts w:hint="default" w:ascii="Times New Roman" w:hAnsi="Times New Roman" w:eastAsia="宋体" w:cs="Times New Roman"/>
          <w:sz w:val="24"/>
          <w:szCs w:val="24"/>
          <w:lang w:eastAsia="zh-CN" w:bidi="zh-TW"/>
        </w:rPr>
        <w:t xml:space="preserve">5、供应商工作人员应节约水电气，违者予以处罚。加工操作过程中，若未按要求操作，所造成的浪费损失由餐饮公司负责赔偿。</w:t>
      </w:r>
      <w:r/>
    </w:p>
    <w:p>
      <w:pPr>
        <w:ind w:firstLine="440"/>
        <w:spacing w:line="560" w:lineRule="exact"/>
        <w:rPr>
          <w:rFonts w:hint="default" w:ascii="Times New Roman" w:hAnsi="Times New Roman" w:eastAsia="宋体" w:cs="Times New Roman"/>
          <w:sz w:val="24"/>
          <w:szCs w:val="24"/>
          <w:lang w:eastAsia="zh-CN" w:bidi="zh-TW"/>
        </w:rPr>
      </w:pPr>
      <w:r>
        <w:rPr>
          <w:rFonts w:hint="default" w:ascii="Times New Roman" w:hAnsi="Times New Roman" w:eastAsia="宋体" w:cs="Times New Roman"/>
          <w:sz w:val="24"/>
          <w:szCs w:val="24"/>
          <w:lang w:eastAsia="zh-CN" w:bidi="zh-TW"/>
        </w:rPr>
        <w:t xml:space="preserve">6、保持室内整洁卫生，采取有效措施控制和灭治蚊、蝇、鼠、蟑螂等孳生条件。</w:t>
      </w:r>
      <w:r/>
    </w:p>
    <w:p>
      <w:pPr>
        <w:ind w:firstLine="440"/>
        <w:spacing w:line="560" w:lineRule="exact"/>
        <w:rPr>
          <w:rFonts w:hint="default" w:ascii="Times New Roman" w:hAnsi="Times New Roman" w:eastAsia="宋体" w:cs="Times New Roman"/>
          <w:sz w:val="24"/>
          <w:szCs w:val="24"/>
          <w:lang w:eastAsia="zh-CN" w:bidi="zh-TW"/>
        </w:rPr>
      </w:pPr>
      <w:r>
        <w:rPr>
          <w:rFonts w:hint="default" w:ascii="Times New Roman" w:hAnsi="Times New Roman" w:eastAsia="宋体" w:cs="Times New Roman"/>
          <w:sz w:val="24"/>
          <w:szCs w:val="24"/>
          <w:lang w:eastAsia="zh-CN" w:bidi="zh-TW"/>
        </w:rPr>
        <w:t xml:space="preserve">7、餐具应每餐清洗干净，由专人消毒并记录，消毒剂应有标记且与食品分开存放。</w:t>
      </w:r>
      <w:r/>
    </w:p>
    <w:p>
      <w:pPr>
        <w:ind w:firstLine="440"/>
        <w:spacing w:line="560" w:lineRule="exact"/>
        <w:rPr>
          <w:rFonts w:hint="default" w:ascii="Times New Roman" w:hAnsi="Times New Roman" w:eastAsia="宋体" w:cs="Times New Roman"/>
          <w:sz w:val="24"/>
          <w:szCs w:val="24"/>
          <w:lang w:eastAsia="zh-CN" w:bidi="zh-TW"/>
        </w:rPr>
      </w:pPr>
      <w:r>
        <w:rPr>
          <w:rFonts w:hint="default" w:ascii="Times New Roman" w:hAnsi="Times New Roman" w:eastAsia="宋体" w:cs="Times New Roman"/>
          <w:sz w:val="24"/>
          <w:szCs w:val="24"/>
          <w:lang w:eastAsia="zh-CN" w:bidi="zh-TW"/>
        </w:rPr>
        <w:t xml:space="preserve">8、供应商工作人员应做好监督工作，不应让闲杂人员进入食堂，确保食品安全。</w:t>
      </w:r>
      <w:bookmarkEnd w:id="211"/>
      <w:r/>
      <w:r/>
    </w:p>
    <w:p>
      <w:pPr>
        <w:ind w:firstLine="442"/>
        <w:spacing w:line="560" w:lineRule="exact"/>
        <w:rPr>
          <w:rFonts w:hint="default" w:ascii="Times New Roman" w:hAnsi="Times New Roman" w:eastAsia="宋体" w:cs="Times New Roman"/>
          <w:b/>
          <w:bCs/>
          <w:sz w:val="24"/>
          <w:szCs w:val="24"/>
          <w:lang w:eastAsia="zh-CN" w:bidi="en-US"/>
        </w:rPr>
        <w:outlineLvl w:val="1"/>
      </w:pPr>
      <w:r>
        <w:rPr>
          <w:rFonts w:hint="default" w:ascii="Times New Roman" w:hAnsi="Times New Roman" w:eastAsia="宋体" w:cs="Times New Roman"/>
          <w:b/>
          <w:bCs/>
          <w:sz w:val="24"/>
          <w:szCs w:val="24"/>
          <w:lang w:eastAsia="zh-CN" w:bidi="en-US"/>
        </w:rPr>
        <w:t xml:space="preserve">六、</w:t>
      </w:r>
      <w:r>
        <w:rPr>
          <w:rFonts w:hint="eastAsia" w:ascii="Times New Roman" w:hAnsi="Times New Roman" w:cs="Times New Roman"/>
          <w:b/>
          <w:bCs/>
          <w:sz w:val="24"/>
          <w:szCs w:val="24"/>
          <w:lang w:eastAsia="zh-CN"/>
        </w:rPr>
        <w:t xml:space="preserve">★</w:t>
      </w:r>
      <w:r>
        <w:rPr>
          <w:rFonts w:hint="default" w:ascii="Times New Roman" w:hAnsi="Times New Roman" w:eastAsia="宋体" w:cs="Times New Roman"/>
          <w:b/>
          <w:bCs/>
          <w:sz w:val="24"/>
          <w:szCs w:val="24"/>
          <w:lang w:eastAsia="zh-CN" w:bidi="en-US"/>
        </w:rPr>
        <w:t xml:space="preserve">服务设备的添置、维修及管理</w:t>
      </w:r>
      <w:r/>
    </w:p>
    <w:p>
      <w:pPr>
        <w:ind w:firstLine="440"/>
        <w:spacing w:line="560" w:lineRule="exact"/>
        <w:rPr>
          <w:rFonts w:hint="default" w:ascii="Times New Roman" w:hAnsi="Times New Roman" w:eastAsia="宋体" w:cs="Times New Roman"/>
          <w:sz w:val="24"/>
          <w:szCs w:val="24"/>
          <w:lang w:eastAsia="zh-CN" w:bidi="en-US"/>
        </w:rPr>
      </w:pPr>
      <w:r>
        <w:rPr>
          <w:rFonts w:hint="default" w:ascii="Times New Roman" w:hAnsi="Times New Roman" w:eastAsia="宋体" w:cs="Times New Roman"/>
          <w:sz w:val="24"/>
          <w:szCs w:val="24"/>
          <w:lang w:eastAsia="zh-CN" w:bidi="en-US"/>
        </w:rPr>
        <w:t xml:space="preserve">1、采购人提供食堂服务外包经营场所及现有的炊餐具设备，成交供应商进场时，根据设备清单，办理交接手续。若供应商觉得所用设施设备、餐具不够用，报采购人审核同意后可以自行添置，自行添置的设施设备归供应商所有。</w:t>
      </w:r>
      <w:r/>
    </w:p>
    <w:p>
      <w:pPr>
        <w:ind w:firstLine="440"/>
        <w:spacing w:line="560" w:lineRule="exact"/>
        <w:rPr>
          <w:rFonts w:hint="default" w:ascii="Times New Roman" w:hAnsi="Times New Roman" w:eastAsia="宋体" w:cs="Times New Roman"/>
          <w:sz w:val="24"/>
          <w:szCs w:val="24"/>
          <w:lang w:eastAsia="zh-CN" w:bidi="en-US"/>
        </w:rPr>
      </w:pPr>
      <w:r>
        <w:rPr>
          <w:rFonts w:hint="default" w:ascii="Times New Roman" w:hAnsi="Times New Roman" w:eastAsia="宋体" w:cs="Times New Roman"/>
          <w:sz w:val="24"/>
          <w:szCs w:val="24"/>
          <w:lang w:eastAsia="zh-CN" w:bidi="en-US"/>
        </w:rPr>
        <w:t xml:space="preserve">2、采购人提供的设备及配套餐具一旦交于成交供应商，即日起由成交供应商负责保管。如有人为损坏或丢失的，由成交供应商成交供应商照价赔偿。</w:t>
      </w:r>
      <w:r/>
    </w:p>
    <w:p>
      <w:pPr>
        <w:ind w:firstLine="440"/>
        <w:spacing w:line="560" w:lineRule="exact"/>
        <w:rPr>
          <w:rFonts w:hint="default" w:ascii="Times New Roman" w:hAnsi="Times New Roman" w:eastAsia="宋体" w:cs="Times New Roman"/>
          <w:sz w:val="24"/>
          <w:szCs w:val="24"/>
          <w:lang w:eastAsia="zh-CN" w:bidi="en-US"/>
        </w:rPr>
      </w:pPr>
      <w:r>
        <w:rPr>
          <w:rFonts w:hint="eastAsia" w:ascii="Times New Roman" w:hAnsi="Times New Roman" w:eastAsia="宋体" w:cs="Times New Roman"/>
          <w:sz w:val="24"/>
          <w:szCs w:val="24"/>
          <w:lang w:val="en-US" w:eastAsia="zh-CN" w:bidi="en-US"/>
        </w:rPr>
        <w:t xml:space="preserve">3</w:t>
      </w:r>
      <w:r>
        <w:rPr>
          <w:rFonts w:hint="default" w:ascii="Times New Roman" w:hAnsi="Times New Roman" w:eastAsia="宋体" w:cs="Times New Roman"/>
          <w:sz w:val="24"/>
          <w:szCs w:val="24"/>
          <w:lang w:eastAsia="zh-CN" w:bidi="en-US"/>
        </w:rPr>
        <w:t xml:space="preserve">、合同到期或解除后上述采购人提供之固定资产的一切财产权益归采购人所有，采购人有权收回。</w:t>
      </w:r>
      <w:r/>
    </w:p>
    <w:tbl>
      <w:tblPr>
        <w:tblStyle w:val="858"/>
        <w:tblpPr w:horzAnchor="text" w:tblpX="14079" w:vertAnchor="text" w:tblpY="-10558" w:leftFromText="180" w:topFromText="0" w:rightFromText="180" w:bottomFromText="0"/>
        <w:tblW w:w="38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32"/>
      </w:tblGrid>
      <w:tr>
        <w:trPr>
          <w:trHeight w:val="30"/>
        </w:trPr>
        <w:tc>
          <w:tcPr>
            <w:tcW w:w="3832" w:type="dxa"/>
            <w:textDirection w:val="lrTb"/>
            <w:noWrap w:val="false"/>
          </w:tcPr>
          <w:p>
            <w:pPr>
              <w:ind w:firstLine="442"/>
              <w:jc w:val="both"/>
              <w:spacing w:line="560" w:lineRule="exact"/>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eastAsia="zh-CN"/>
              </w:rPr>
            </w:r>
            <w:r/>
          </w:p>
        </w:tc>
      </w:tr>
    </w:tbl>
    <w:p>
      <w:pPr>
        <w:ind w:firstLine="442"/>
        <w:spacing w:line="560" w:lineRule="exact"/>
        <w:rPr>
          <w:rFonts w:hint="default" w:ascii="Times New Roman" w:hAnsi="Times New Roman" w:eastAsia="宋体" w:cs="Times New Roman"/>
          <w:b/>
          <w:bCs/>
          <w:sz w:val="24"/>
          <w:szCs w:val="24"/>
          <w:lang w:eastAsia="zh-CN"/>
        </w:rPr>
        <w:outlineLvl w:val="1"/>
      </w:pPr>
      <w:r/>
      <w:bookmarkStart w:id="212" w:name="_Toc21331"/>
      <w:r>
        <w:rPr>
          <w:rFonts w:hint="default" w:ascii="Times New Roman" w:hAnsi="Times New Roman" w:eastAsia="宋体" w:cs="Times New Roman"/>
          <w:b/>
          <w:bCs/>
          <w:sz w:val="24"/>
          <w:szCs w:val="24"/>
          <w:lang w:eastAsia="zh-CN"/>
        </w:rPr>
        <w:t xml:space="preserve">七、</w:t>
      </w:r>
      <w:r>
        <w:rPr>
          <w:rFonts w:hint="eastAsia" w:ascii="Times New Roman" w:hAnsi="Times New Roman" w:eastAsia="宋体" w:cs="Times New Roman"/>
          <w:b/>
          <w:bCs/>
          <w:sz w:val="24"/>
          <w:szCs w:val="24"/>
          <w:lang w:eastAsia="zh-CN"/>
        </w:rPr>
        <w:t xml:space="preserve">★</w:t>
      </w:r>
      <w:r>
        <w:rPr>
          <w:rFonts w:hint="default" w:ascii="Times New Roman" w:hAnsi="Times New Roman" w:eastAsia="宋体" w:cs="Times New Roman"/>
          <w:b/>
          <w:bCs/>
          <w:sz w:val="24"/>
          <w:szCs w:val="24"/>
          <w:lang w:eastAsia="zh-CN"/>
        </w:rPr>
        <w:t xml:space="preserve">考核制度</w:t>
      </w:r>
      <w:bookmarkEnd w:id="212"/>
      <w:r/>
      <w:r/>
    </w:p>
    <w:p>
      <w:pPr>
        <w:ind w:firstLine="440"/>
        <w:spacing w:line="560" w:lineRule="exact"/>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在每一年度服务期内，季度考核得分有三次低于85分的，采购人有权解除合同。如发生单次考核得分低于80分的情况，采购人有权立即解除合同。采购人不构成违约</w:t>
      </w:r>
      <w:r>
        <w:rPr>
          <w:rFonts w:hint="default" w:ascii="Times New Roman" w:hAnsi="Times New Roman" w:cs="Times New Roman"/>
          <w:sz w:val="24"/>
          <w:szCs w:val="24"/>
          <w:lang w:val="en-US" w:eastAsia="zh-CN"/>
        </w:rPr>
        <w:t xml:space="preserve">。考核表如下：</w:t>
      </w:r>
      <w:r/>
    </w:p>
    <w:tbl>
      <w:tblPr>
        <w:tblStyle w:val="822"/>
        <w:tblW w:w="92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7040"/>
        <w:gridCol w:w="1385"/>
      </w:tblGrid>
      <w:tr>
        <w:trPr>
          <w:jc w:val="center"/>
          <w:trHeight w:val="0"/>
          <w:tblHeader/>
        </w:trPr>
        <w:tc>
          <w:tcPr>
            <w:shd w:val="clear" w:color="auto" w:fill="d0cece"/>
            <w:tcW w:w="857" w:type="dxa"/>
            <w:vAlign w:val="center"/>
            <w:textDirection w:val="lrTb"/>
            <w:noWrap w:val="false"/>
          </w:tcPr>
          <w:p>
            <w:pPr>
              <w:ind w:left="0" w:right="0" w:firstLine="0"/>
              <w:jc w:val="center"/>
              <w:spacing w:line="240" w:lineRule="auto"/>
              <w:rPr>
                <w:rFonts w:hint="eastAsia"/>
                <w:b/>
                <w:sz w:val="21"/>
                <w:szCs w:val="21"/>
                <w:lang w:eastAsia="zh-CN"/>
              </w:rPr>
            </w:pPr>
            <w:r>
              <w:rPr>
                <w:rFonts w:hint="eastAsia"/>
                <w:b/>
                <w:sz w:val="21"/>
                <w:szCs w:val="21"/>
                <w:lang w:eastAsia="zh-CN"/>
              </w:rPr>
              <w:t xml:space="preserve">序号</w:t>
            </w:r>
            <w:r/>
          </w:p>
        </w:tc>
        <w:tc>
          <w:tcPr>
            <w:shd w:val="clear" w:color="auto" w:fill="d0cece"/>
            <w:tcW w:w="7040" w:type="dxa"/>
            <w:vAlign w:val="center"/>
            <w:textDirection w:val="lrTb"/>
            <w:noWrap w:val="false"/>
          </w:tcPr>
          <w:p>
            <w:pPr>
              <w:ind w:left="0" w:right="0" w:firstLine="0"/>
              <w:jc w:val="center"/>
              <w:spacing w:line="240" w:lineRule="auto"/>
              <w:rPr>
                <w:rFonts w:hint="eastAsia"/>
                <w:b/>
                <w:sz w:val="21"/>
                <w:szCs w:val="21"/>
              </w:rPr>
            </w:pPr>
            <w:r>
              <w:rPr>
                <w:rFonts w:hint="eastAsia"/>
                <w:b/>
                <w:sz w:val="21"/>
                <w:szCs w:val="21"/>
              </w:rPr>
              <w:t xml:space="preserve">考核细则</w:t>
            </w:r>
            <w:r/>
          </w:p>
        </w:tc>
        <w:tc>
          <w:tcPr>
            <w:shd w:val="clear" w:color="auto" w:fill="d0cece"/>
            <w:tcW w:w="1385" w:type="dxa"/>
            <w:vAlign w:val="center"/>
            <w:textDirection w:val="lrTb"/>
            <w:noWrap w:val="false"/>
          </w:tcPr>
          <w:p>
            <w:pPr>
              <w:ind w:left="0" w:right="0" w:firstLine="0"/>
              <w:jc w:val="center"/>
              <w:spacing w:line="240" w:lineRule="auto"/>
              <w:rPr>
                <w:rFonts w:hint="eastAsia"/>
                <w:b/>
                <w:sz w:val="21"/>
                <w:szCs w:val="21"/>
              </w:rPr>
            </w:pPr>
            <w:r>
              <w:rPr>
                <w:rFonts w:hint="eastAsia"/>
                <w:b/>
                <w:sz w:val="21"/>
                <w:szCs w:val="21"/>
              </w:rPr>
              <w:t xml:space="preserve">扣分分值</w:t>
            </w:r>
            <w:r/>
          </w:p>
          <w:p>
            <w:pPr>
              <w:ind w:left="0" w:right="0" w:firstLine="0"/>
              <w:jc w:val="center"/>
              <w:spacing w:line="240" w:lineRule="auto"/>
              <w:rPr>
                <w:rFonts w:hint="eastAsia"/>
                <w:b/>
                <w:sz w:val="21"/>
                <w:szCs w:val="21"/>
              </w:rPr>
            </w:pPr>
            <w:r>
              <w:rPr>
                <w:rFonts w:hint="eastAsia"/>
                <w:b/>
                <w:sz w:val="21"/>
                <w:szCs w:val="21"/>
              </w:rPr>
              <w:t xml:space="preserve">（分/次）</w:t>
            </w:r>
            <w:r/>
          </w:p>
        </w:tc>
      </w:tr>
      <w:tr>
        <w:trPr>
          <w:jc w:val="center"/>
          <w:trHeight w:val="0"/>
        </w:trPr>
        <w:tc>
          <w:tcPr>
            <w:tcW w:w="857" w:type="dxa"/>
            <w:vAlign w:val="center"/>
            <w:textDirection w:val="lrTb"/>
            <w:noWrap w:val="false"/>
          </w:tcPr>
          <w:p>
            <w:pPr>
              <w:ind w:left="0" w:right="0" w:firstLine="0"/>
              <w:jc w:val="center"/>
              <w:spacing w:line="240" w:lineRule="auto"/>
              <w:rPr>
                <w:rFonts w:hint="eastAsia"/>
                <w:sz w:val="21"/>
                <w:szCs w:val="21"/>
              </w:rPr>
            </w:pPr>
            <w:r>
              <w:rPr>
                <w:rFonts w:hint="eastAsia"/>
                <w:sz w:val="21"/>
                <w:szCs w:val="21"/>
              </w:rPr>
              <w:t xml:space="preserve">1</w:t>
            </w:r>
            <w:r/>
          </w:p>
        </w:tc>
        <w:tc>
          <w:tcPr>
            <w:tcW w:w="7040" w:type="dxa"/>
            <w:vAlign w:val="center"/>
            <w:textDirection w:val="lrTb"/>
            <w:noWrap w:val="false"/>
          </w:tcPr>
          <w:p>
            <w:pPr>
              <w:ind w:left="0" w:right="0" w:firstLine="0"/>
              <w:jc w:val="left"/>
              <w:spacing w:line="240" w:lineRule="auto"/>
              <w:rPr>
                <w:rFonts w:hint="eastAsia"/>
                <w:sz w:val="21"/>
                <w:szCs w:val="21"/>
                <w:lang w:eastAsia="zh-CN"/>
              </w:rPr>
            </w:pPr>
            <w:r>
              <w:rPr>
                <w:rFonts w:hint="eastAsia"/>
                <w:sz w:val="21"/>
                <w:szCs w:val="21"/>
                <w:lang w:eastAsia="zh-CN"/>
              </w:rPr>
              <w:t xml:space="preserve">严格按照《中华人民共和国食品安全法》相关规定进行工作，保证食品安全。同时，每月1-2号，项目主管须将本月人员排班表交给采购人备查。</w:t>
            </w:r>
            <w:r/>
          </w:p>
        </w:tc>
        <w:tc>
          <w:tcPr>
            <w:tcW w:w="1385" w:type="dxa"/>
            <w:vAlign w:val="center"/>
            <w:textDirection w:val="lrTb"/>
            <w:noWrap w:val="false"/>
          </w:tcPr>
          <w:p>
            <w:pPr>
              <w:ind w:left="0" w:right="0" w:firstLine="0"/>
              <w:jc w:val="center"/>
              <w:spacing w:line="240" w:lineRule="auto"/>
              <w:rPr>
                <w:rFonts w:hint="eastAsia"/>
                <w:sz w:val="21"/>
                <w:szCs w:val="21"/>
              </w:rPr>
            </w:pPr>
            <w:r>
              <w:rPr>
                <w:rFonts w:hint="eastAsia"/>
                <w:sz w:val="21"/>
                <w:szCs w:val="21"/>
              </w:rPr>
              <w:t xml:space="preserve">0.5</w:t>
            </w:r>
            <w:r/>
          </w:p>
        </w:tc>
      </w:tr>
      <w:tr>
        <w:trPr>
          <w:jc w:val="center"/>
          <w:trHeight w:val="0"/>
        </w:trPr>
        <w:tc>
          <w:tcPr>
            <w:tcW w:w="857" w:type="dxa"/>
            <w:vAlign w:val="center"/>
            <w:textDirection w:val="lrTb"/>
            <w:noWrap w:val="false"/>
          </w:tcPr>
          <w:p>
            <w:pPr>
              <w:ind w:left="0" w:right="0" w:firstLine="0"/>
              <w:jc w:val="center"/>
              <w:spacing w:line="240" w:lineRule="auto"/>
              <w:rPr>
                <w:rFonts w:hint="eastAsia"/>
                <w:sz w:val="21"/>
                <w:szCs w:val="21"/>
              </w:rPr>
            </w:pPr>
            <w:r>
              <w:rPr>
                <w:rFonts w:hint="eastAsia"/>
                <w:sz w:val="21"/>
                <w:szCs w:val="21"/>
              </w:rPr>
              <w:t xml:space="preserve">2</w:t>
            </w:r>
            <w:r/>
          </w:p>
        </w:tc>
        <w:tc>
          <w:tcPr>
            <w:tcW w:w="7040" w:type="dxa"/>
            <w:vAlign w:val="center"/>
            <w:textDirection w:val="lrTb"/>
            <w:noWrap w:val="false"/>
          </w:tcPr>
          <w:p>
            <w:pPr>
              <w:ind w:left="0" w:right="0" w:firstLine="0"/>
              <w:jc w:val="left"/>
              <w:spacing w:line="240" w:lineRule="auto"/>
              <w:rPr>
                <w:rFonts w:hint="eastAsia"/>
                <w:sz w:val="21"/>
                <w:szCs w:val="21"/>
                <w:lang w:eastAsia="zh-CN"/>
              </w:rPr>
            </w:pPr>
            <w:r>
              <w:rPr>
                <w:rFonts w:hint="eastAsia"/>
                <w:sz w:val="21"/>
                <w:szCs w:val="21"/>
                <w:lang w:eastAsia="zh-CN"/>
              </w:rPr>
              <w:t xml:space="preserve">严格工作时间，根据采购人要求到岗时间。严格考勤，不得迟到，早退，工作时间内严禁干私活，白案、红案厨师必须取得相应的资格证书，持证上岗。</w:t>
            </w:r>
            <w:r/>
          </w:p>
        </w:tc>
        <w:tc>
          <w:tcPr>
            <w:tcW w:w="1385" w:type="dxa"/>
            <w:vAlign w:val="center"/>
            <w:textDirection w:val="lrTb"/>
            <w:noWrap w:val="false"/>
          </w:tcPr>
          <w:p>
            <w:pPr>
              <w:ind w:left="0" w:right="0" w:firstLine="0"/>
              <w:jc w:val="center"/>
              <w:spacing w:line="240" w:lineRule="auto"/>
              <w:rPr>
                <w:rFonts w:hint="eastAsia"/>
                <w:sz w:val="21"/>
                <w:szCs w:val="21"/>
              </w:rPr>
            </w:pPr>
            <w:r>
              <w:rPr>
                <w:rFonts w:hint="eastAsia"/>
                <w:sz w:val="21"/>
                <w:szCs w:val="21"/>
              </w:rPr>
              <w:t xml:space="preserve">0.5</w:t>
            </w:r>
            <w:r/>
          </w:p>
        </w:tc>
      </w:tr>
      <w:tr>
        <w:trPr>
          <w:jc w:val="center"/>
          <w:trHeight w:val="0"/>
        </w:trPr>
        <w:tc>
          <w:tcPr>
            <w:tcW w:w="857" w:type="dxa"/>
            <w:vAlign w:val="center"/>
            <w:textDirection w:val="lrTb"/>
            <w:noWrap w:val="false"/>
          </w:tcPr>
          <w:p>
            <w:pPr>
              <w:ind w:left="0" w:right="0" w:firstLine="0"/>
              <w:jc w:val="center"/>
              <w:spacing w:line="240" w:lineRule="auto"/>
              <w:rPr>
                <w:rFonts w:hint="eastAsia"/>
                <w:sz w:val="21"/>
                <w:szCs w:val="21"/>
              </w:rPr>
            </w:pPr>
            <w:r>
              <w:rPr>
                <w:rFonts w:hint="eastAsia"/>
                <w:sz w:val="21"/>
                <w:szCs w:val="21"/>
              </w:rPr>
              <w:t xml:space="preserve">3</w:t>
            </w:r>
            <w:r/>
          </w:p>
        </w:tc>
        <w:tc>
          <w:tcPr>
            <w:tcW w:w="7040" w:type="dxa"/>
            <w:vAlign w:val="center"/>
            <w:textDirection w:val="lrTb"/>
            <w:noWrap w:val="false"/>
          </w:tcPr>
          <w:p>
            <w:pPr>
              <w:ind w:left="0" w:right="0" w:firstLine="0"/>
              <w:jc w:val="left"/>
              <w:spacing w:line="240" w:lineRule="auto"/>
              <w:rPr>
                <w:rFonts w:hint="eastAsia"/>
                <w:sz w:val="21"/>
                <w:szCs w:val="21"/>
                <w:lang w:eastAsia="zh-CN"/>
              </w:rPr>
            </w:pPr>
            <w:r>
              <w:rPr>
                <w:rFonts w:hint="eastAsia"/>
                <w:sz w:val="21"/>
                <w:szCs w:val="21"/>
                <w:lang w:eastAsia="zh-CN"/>
              </w:rPr>
              <w:t xml:space="preserve">严格工作规范，食堂工作人员不得带外来人员进入。同时，进入食堂前必须更换工作服，戴工作帽，头发置于帽内，分发食品时要洗手消毒并戴口罩，严禁穿背心、拖鞋上班，严禁对着食品打喷嚏，严禁灶台操作期间无人看管。</w:t>
            </w:r>
            <w:r/>
          </w:p>
        </w:tc>
        <w:tc>
          <w:tcPr>
            <w:tcW w:w="1385" w:type="dxa"/>
            <w:vAlign w:val="center"/>
            <w:textDirection w:val="lrTb"/>
            <w:noWrap w:val="false"/>
          </w:tcPr>
          <w:p>
            <w:pPr>
              <w:ind w:left="0" w:right="0" w:firstLine="0"/>
              <w:jc w:val="center"/>
              <w:spacing w:line="240" w:lineRule="auto"/>
              <w:rPr>
                <w:rFonts w:hint="eastAsia"/>
                <w:sz w:val="21"/>
                <w:szCs w:val="21"/>
              </w:rPr>
            </w:pPr>
            <w:r>
              <w:rPr>
                <w:rFonts w:hint="eastAsia"/>
                <w:sz w:val="21"/>
                <w:szCs w:val="21"/>
              </w:rPr>
              <w:t xml:space="preserve">0.5</w:t>
            </w:r>
            <w:r/>
          </w:p>
        </w:tc>
      </w:tr>
      <w:tr>
        <w:trPr>
          <w:jc w:val="center"/>
          <w:trHeight w:val="0"/>
        </w:trPr>
        <w:tc>
          <w:tcPr>
            <w:tcW w:w="857" w:type="dxa"/>
            <w:vAlign w:val="center"/>
            <w:textDirection w:val="lrTb"/>
            <w:noWrap w:val="false"/>
          </w:tcPr>
          <w:p>
            <w:pPr>
              <w:ind w:left="0" w:right="0" w:firstLine="0"/>
              <w:jc w:val="center"/>
              <w:spacing w:line="240" w:lineRule="auto"/>
              <w:rPr>
                <w:rFonts w:hint="eastAsia"/>
                <w:sz w:val="21"/>
                <w:szCs w:val="21"/>
              </w:rPr>
            </w:pPr>
            <w:r>
              <w:rPr>
                <w:rFonts w:hint="eastAsia"/>
                <w:sz w:val="21"/>
                <w:szCs w:val="21"/>
              </w:rPr>
              <w:t xml:space="preserve">4</w:t>
            </w:r>
            <w:r/>
          </w:p>
        </w:tc>
        <w:tc>
          <w:tcPr>
            <w:tcW w:w="7040" w:type="dxa"/>
            <w:vAlign w:val="center"/>
            <w:textDirection w:val="lrTb"/>
            <w:noWrap w:val="false"/>
          </w:tcPr>
          <w:p>
            <w:pPr>
              <w:ind w:left="0" w:right="0" w:firstLine="0"/>
              <w:jc w:val="left"/>
              <w:spacing w:line="240" w:lineRule="auto"/>
              <w:rPr>
                <w:rFonts w:hint="eastAsia"/>
                <w:sz w:val="21"/>
                <w:szCs w:val="21"/>
                <w:lang w:eastAsia="zh-CN"/>
              </w:rPr>
            </w:pPr>
            <w:r>
              <w:rPr>
                <w:rFonts w:hint="eastAsia"/>
                <w:sz w:val="21"/>
                <w:szCs w:val="21"/>
                <w:lang w:eastAsia="zh-CN"/>
              </w:rPr>
              <w:t xml:space="preserve">保持食堂整体环境卫生，用完各设备后及时清洗，保持操作台面、灶台、冷藏柜等清洁。同时规范用气，做好液化气使用情况巡查记录。</w:t>
            </w:r>
            <w:r/>
          </w:p>
        </w:tc>
        <w:tc>
          <w:tcPr>
            <w:tcW w:w="1385" w:type="dxa"/>
            <w:vAlign w:val="center"/>
            <w:textDirection w:val="lrTb"/>
            <w:noWrap w:val="false"/>
          </w:tcPr>
          <w:p>
            <w:pPr>
              <w:ind w:left="0" w:right="0" w:firstLine="0"/>
              <w:jc w:val="center"/>
              <w:spacing w:line="240" w:lineRule="auto"/>
              <w:rPr>
                <w:rFonts w:hint="eastAsia"/>
                <w:sz w:val="21"/>
                <w:szCs w:val="21"/>
              </w:rPr>
            </w:pPr>
            <w:r>
              <w:rPr>
                <w:rFonts w:hint="eastAsia"/>
                <w:sz w:val="21"/>
                <w:szCs w:val="21"/>
              </w:rPr>
              <w:t xml:space="preserve">0.5</w:t>
            </w:r>
            <w:r/>
          </w:p>
        </w:tc>
      </w:tr>
      <w:tr>
        <w:trPr>
          <w:jc w:val="center"/>
          <w:trHeight w:val="0"/>
        </w:trPr>
        <w:tc>
          <w:tcPr>
            <w:tcW w:w="857" w:type="dxa"/>
            <w:vAlign w:val="center"/>
            <w:textDirection w:val="lrTb"/>
            <w:noWrap w:val="false"/>
          </w:tcPr>
          <w:p>
            <w:pPr>
              <w:ind w:left="0" w:right="0" w:firstLine="0"/>
              <w:jc w:val="center"/>
              <w:spacing w:line="240" w:lineRule="auto"/>
              <w:rPr>
                <w:rFonts w:hint="eastAsia"/>
                <w:sz w:val="21"/>
                <w:szCs w:val="21"/>
              </w:rPr>
            </w:pPr>
            <w:r>
              <w:rPr>
                <w:rFonts w:hint="eastAsia"/>
                <w:sz w:val="21"/>
                <w:szCs w:val="21"/>
              </w:rPr>
              <w:t xml:space="preserve">5</w:t>
            </w:r>
            <w:r/>
          </w:p>
        </w:tc>
        <w:tc>
          <w:tcPr>
            <w:tcW w:w="7040" w:type="dxa"/>
            <w:vAlign w:val="center"/>
            <w:textDirection w:val="lrTb"/>
            <w:noWrap w:val="false"/>
          </w:tcPr>
          <w:p>
            <w:pPr>
              <w:ind w:left="0" w:right="0" w:firstLine="0"/>
              <w:jc w:val="left"/>
              <w:spacing w:line="240" w:lineRule="auto"/>
              <w:rPr>
                <w:rFonts w:hint="eastAsia"/>
                <w:sz w:val="21"/>
                <w:szCs w:val="21"/>
                <w:lang w:eastAsia="zh-CN"/>
              </w:rPr>
            </w:pPr>
            <w:r>
              <w:rPr>
                <w:rFonts w:hint="eastAsia"/>
                <w:sz w:val="21"/>
                <w:szCs w:val="21"/>
                <w:lang w:eastAsia="zh-CN"/>
              </w:rPr>
              <w:t xml:space="preserve">不按食谱规定用量使用食材。</w:t>
            </w:r>
            <w:r/>
          </w:p>
        </w:tc>
        <w:tc>
          <w:tcPr>
            <w:tcW w:w="1385" w:type="dxa"/>
            <w:vAlign w:val="center"/>
            <w:textDirection w:val="lrTb"/>
            <w:noWrap w:val="false"/>
          </w:tcPr>
          <w:p>
            <w:pPr>
              <w:ind w:left="0" w:right="0" w:firstLine="0"/>
              <w:jc w:val="center"/>
              <w:spacing w:line="240" w:lineRule="auto"/>
              <w:rPr>
                <w:rFonts w:hint="eastAsia"/>
                <w:sz w:val="21"/>
                <w:szCs w:val="21"/>
              </w:rPr>
            </w:pPr>
            <w:r>
              <w:rPr>
                <w:rFonts w:hint="eastAsia"/>
                <w:sz w:val="21"/>
                <w:szCs w:val="21"/>
              </w:rPr>
              <w:t xml:space="preserve">0.5</w:t>
            </w:r>
            <w:r/>
          </w:p>
        </w:tc>
      </w:tr>
      <w:tr>
        <w:trPr>
          <w:jc w:val="center"/>
          <w:trHeight w:val="0"/>
        </w:trPr>
        <w:tc>
          <w:tcPr>
            <w:tcW w:w="857" w:type="dxa"/>
            <w:vAlign w:val="center"/>
            <w:textDirection w:val="lrTb"/>
            <w:noWrap w:val="false"/>
          </w:tcPr>
          <w:p>
            <w:pPr>
              <w:ind w:left="0" w:right="0" w:firstLine="0"/>
              <w:jc w:val="center"/>
              <w:spacing w:line="240" w:lineRule="auto"/>
              <w:rPr>
                <w:rFonts w:hint="eastAsia"/>
                <w:sz w:val="21"/>
                <w:szCs w:val="21"/>
              </w:rPr>
            </w:pPr>
            <w:r>
              <w:rPr>
                <w:rFonts w:hint="eastAsia"/>
                <w:sz w:val="21"/>
                <w:szCs w:val="21"/>
              </w:rPr>
              <w:t xml:space="preserve">6</w:t>
            </w:r>
            <w:r/>
          </w:p>
        </w:tc>
        <w:tc>
          <w:tcPr>
            <w:tcW w:w="7040" w:type="dxa"/>
            <w:vAlign w:val="center"/>
            <w:textDirection w:val="lrTb"/>
            <w:noWrap w:val="false"/>
          </w:tcPr>
          <w:p>
            <w:pPr>
              <w:ind w:left="0" w:right="0" w:firstLine="0"/>
              <w:jc w:val="left"/>
              <w:spacing w:line="240" w:lineRule="auto"/>
              <w:rPr>
                <w:rFonts w:hint="eastAsia"/>
                <w:sz w:val="21"/>
                <w:szCs w:val="21"/>
                <w:lang w:eastAsia="zh-CN"/>
              </w:rPr>
            </w:pPr>
            <w:r>
              <w:rPr>
                <w:rFonts w:hint="eastAsia"/>
                <w:sz w:val="21"/>
                <w:szCs w:val="21"/>
                <w:lang w:eastAsia="zh-CN"/>
              </w:rPr>
              <w:t xml:space="preserve">食材原材料必须按规定操作，所有工作人员集中就餐。</w:t>
            </w:r>
            <w:r/>
          </w:p>
        </w:tc>
        <w:tc>
          <w:tcPr>
            <w:tcW w:w="1385" w:type="dxa"/>
            <w:vAlign w:val="center"/>
            <w:textDirection w:val="lrTb"/>
            <w:noWrap w:val="false"/>
          </w:tcPr>
          <w:p>
            <w:pPr>
              <w:ind w:left="0" w:right="0" w:firstLine="0"/>
              <w:jc w:val="center"/>
              <w:spacing w:line="240" w:lineRule="auto"/>
              <w:rPr>
                <w:rFonts w:hint="eastAsia"/>
                <w:sz w:val="21"/>
                <w:szCs w:val="21"/>
              </w:rPr>
            </w:pPr>
            <w:r>
              <w:rPr>
                <w:rFonts w:hint="eastAsia"/>
                <w:sz w:val="21"/>
                <w:szCs w:val="21"/>
              </w:rPr>
              <w:t xml:space="preserve">0.5</w:t>
            </w:r>
            <w:r/>
          </w:p>
        </w:tc>
      </w:tr>
      <w:tr>
        <w:trPr>
          <w:jc w:val="center"/>
          <w:trHeight w:val="0"/>
        </w:trPr>
        <w:tc>
          <w:tcPr>
            <w:tcW w:w="857" w:type="dxa"/>
            <w:vAlign w:val="center"/>
            <w:textDirection w:val="lrTb"/>
            <w:noWrap w:val="false"/>
          </w:tcPr>
          <w:p>
            <w:pPr>
              <w:ind w:left="0" w:right="0" w:firstLine="0"/>
              <w:jc w:val="center"/>
              <w:spacing w:line="240" w:lineRule="auto"/>
              <w:rPr>
                <w:rFonts w:hint="eastAsia"/>
                <w:sz w:val="21"/>
                <w:szCs w:val="21"/>
              </w:rPr>
            </w:pPr>
            <w:r>
              <w:rPr>
                <w:rFonts w:hint="eastAsia"/>
                <w:sz w:val="21"/>
                <w:szCs w:val="21"/>
              </w:rPr>
              <w:t xml:space="preserve">7</w:t>
            </w:r>
            <w:r/>
          </w:p>
        </w:tc>
        <w:tc>
          <w:tcPr>
            <w:tcW w:w="7040" w:type="dxa"/>
            <w:vAlign w:val="center"/>
            <w:textDirection w:val="lrTb"/>
            <w:noWrap w:val="false"/>
          </w:tcPr>
          <w:p>
            <w:pPr>
              <w:ind w:left="0" w:right="0" w:firstLine="0"/>
              <w:jc w:val="left"/>
              <w:spacing w:line="240" w:lineRule="auto"/>
              <w:rPr>
                <w:rFonts w:hint="eastAsia"/>
                <w:sz w:val="21"/>
                <w:szCs w:val="21"/>
                <w:lang w:eastAsia="zh-CN"/>
              </w:rPr>
            </w:pPr>
            <w:r>
              <w:rPr>
                <w:rFonts w:hint="eastAsia"/>
                <w:sz w:val="21"/>
                <w:szCs w:val="21"/>
                <w:lang w:eastAsia="zh-CN"/>
              </w:rPr>
              <w:t xml:space="preserve">节约水电，严禁出现操作期间大量浪费水及水龙头开后无人看管，不随手关水、关灯或空调等设施的行为。规范设备操作，因不按规范要求使用设备造成设备损坏的，由损坏此设备的使用者负责修好。</w:t>
            </w:r>
            <w:r/>
          </w:p>
        </w:tc>
        <w:tc>
          <w:tcPr>
            <w:tcW w:w="1385" w:type="dxa"/>
            <w:vAlign w:val="center"/>
            <w:textDirection w:val="lrTb"/>
            <w:noWrap w:val="false"/>
          </w:tcPr>
          <w:p>
            <w:pPr>
              <w:ind w:left="0" w:right="0" w:firstLine="0"/>
              <w:jc w:val="center"/>
              <w:spacing w:line="240" w:lineRule="auto"/>
              <w:rPr>
                <w:rFonts w:hint="eastAsia"/>
                <w:sz w:val="21"/>
                <w:szCs w:val="21"/>
              </w:rPr>
            </w:pPr>
            <w:r>
              <w:rPr>
                <w:rFonts w:hint="eastAsia"/>
                <w:sz w:val="21"/>
                <w:szCs w:val="21"/>
              </w:rPr>
              <w:t xml:space="preserve">1</w:t>
            </w:r>
            <w:r/>
          </w:p>
        </w:tc>
      </w:tr>
      <w:tr>
        <w:trPr>
          <w:jc w:val="center"/>
          <w:trHeight w:val="0"/>
        </w:trPr>
        <w:tc>
          <w:tcPr>
            <w:tcW w:w="857" w:type="dxa"/>
            <w:vAlign w:val="center"/>
            <w:textDirection w:val="lrTb"/>
            <w:noWrap w:val="false"/>
          </w:tcPr>
          <w:p>
            <w:pPr>
              <w:ind w:left="0" w:right="0" w:firstLine="0"/>
              <w:jc w:val="center"/>
              <w:spacing w:line="240" w:lineRule="auto"/>
              <w:rPr>
                <w:rFonts w:hint="eastAsia"/>
                <w:sz w:val="21"/>
                <w:szCs w:val="21"/>
              </w:rPr>
            </w:pPr>
            <w:r>
              <w:rPr>
                <w:rFonts w:hint="eastAsia"/>
                <w:sz w:val="21"/>
                <w:szCs w:val="21"/>
              </w:rPr>
              <w:t xml:space="preserve">8</w:t>
            </w:r>
            <w:r/>
          </w:p>
        </w:tc>
        <w:tc>
          <w:tcPr>
            <w:tcW w:w="7040" w:type="dxa"/>
            <w:vAlign w:val="center"/>
            <w:textDirection w:val="lrTb"/>
            <w:noWrap w:val="false"/>
          </w:tcPr>
          <w:p>
            <w:pPr>
              <w:ind w:left="0" w:right="0" w:firstLine="0"/>
              <w:jc w:val="left"/>
              <w:spacing w:line="240" w:lineRule="auto"/>
              <w:rPr>
                <w:rFonts w:hint="eastAsia"/>
                <w:sz w:val="21"/>
                <w:szCs w:val="21"/>
                <w:lang w:eastAsia="zh-CN"/>
              </w:rPr>
            </w:pPr>
            <w:r>
              <w:rPr>
                <w:rFonts w:hint="eastAsia"/>
                <w:sz w:val="21"/>
                <w:szCs w:val="21"/>
                <w:lang w:eastAsia="zh-CN"/>
              </w:rPr>
              <w:t xml:space="preserve">规范食品加工，注意食品安全，不得出现蔬菜不洗或简单冲泡，蔬菜头不去、切菜过粗以及烹饪过咸、菜中发现异物等情况。餐具使用完毕后定时消毒，不得未消毒给他人使用。严格食品留样，按照行业要求书写留样标签，每个品种都要留样，且留样重量不少于</w:t>
            </w:r>
            <w:r>
              <w:rPr>
                <w:rFonts w:hint="eastAsia"/>
                <w:sz w:val="21"/>
                <w:szCs w:val="21"/>
                <w:lang w:val="en-US" w:eastAsia="zh-CN"/>
              </w:rPr>
              <w:t xml:space="preserve">125</w:t>
            </w:r>
            <w:r>
              <w:rPr>
                <w:rFonts w:hint="eastAsia"/>
                <w:sz w:val="21"/>
                <w:szCs w:val="21"/>
                <w:lang w:eastAsia="zh-CN"/>
              </w:rPr>
              <w:t xml:space="preserve">克。</w:t>
            </w:r>
            <w:r/>
          </w:p>
        </w:tc>
        <w:tc>
          <w:tcPr>
            <w:tcW w:w="1385" w:type="dxa"/>
            <w:vAlign w:val="center"/>
            <w:textDirection w:val="lrTb"/>
            <w:noWrap w:val="false"/>
          </w:tcPr>
          <w:p>
            <w:pPr>
              <w:ind w:left="0" w:right="0" w:firstLine="0"/>
              <w:jc w:val="center"/>
              <w:spacing w:line="240" w:lineRule="auto"/>
              <w:rPr>
                <w:rFonts w:hint="eastAsia"/>
                <w:sz w:val="21"/>
                <w:szCs w:val="21"/>
              </w:rPr>
            </w:pPr>
            <w:r>
              <w:rPr>
                <w:rFonts w:hint="eastAsia"/>
                <w:sz w:val="21"/>
                <w:szCs w:val="21"/>
              </w:rPr>
              <w:t xml:space="preserve">1</w:t>
            </w:r>
            <w:r/>
          </w:p>
        </w:tc>
      </w:tr>
      <w:tr>
        <w:trPr>
          <w:jc w:val="center"/>
          <w:trHeight w:val="0"/>
        </w:trPr>
        <w:tc>
          <w:tcPr>
            <w:tcW w:w="857" w:type="dxa"/>
            <w:vAlign w:val="center"/>
            <w:textDirection w:val="lrTb"/>
            <w:noWrap w:val="false"/>
          </w:tcPr>
          <w:p>
            <w:pPr>
              <w:ind w:left="0" w:right="0" w:firstLine="0"/>
              <w:jc w:val="center"/>
              <w:spacing w:line="240" w:lineRule="auto"/>
              <w:rPr>
                <w:rFonts w:hint="eastAsia"/>
                <w:sz w:val="21"/>
                <w:szCs w:val="21"/>
              </w:rPr>
            </w:pPr>
            <w:r>
              <w:rPr>
                <w:rFonts w:hint="eastAsia"/>
                <w:sz w:val="21"/>
                <w:szCs w:val="21"/>
              </w:rPr>
              <w:t xml:space="preserve">9</w:t>
            </w:r>
            <w:r/>
          </w:p>
        </w:tc>
        <w:tc>
          <w:tcPr>
            <w:tcW w:w="7040" w:type="dxa"/>
            <w:vAlign w:val="center"/>
            <w:textDirection w:val="lrTb"/>
            <w:noWrap w:val="false"/>
          </w:tcPr>
          <w:p>
            <w:pPr>
              <w:ind w:left="0" w:right="0" w:firstLine="0"/>
              <w:jc w:val="left"/>
              <w:spacing w:line="240" w:lineRule="auto"/>
              <w:rPr>
                <w:rFonts w:hint="eastAsia"/>
                <w:sz w:val="21"/>
                <w:szCs w:val="21"/>
                <w:lang w:eastAsia="zh-CN"/>
              </w:rPr>
            </w:pPr>
            <w:r>
              <w:rPr>
                <w:rFonts w:hint="eastAsia"/>
                <w:sz w:val="21"/>
                <w:szCs w:val="21"/>
                <w:lang w:eastAsia="zh-CN"/>
              </w:rPr>
              <w:t xml:space="preserve">严明工作纪律，在工作时间、工作场所内严禁吃东西（含自带食品），按照规定食谱就餐，不得私自更改加工菜肴。同时，工作场所严禁赌博，严禁抽烟，一经发现，首次每人</w:t>
            </w:r>
            <w:r>
              <w:rPr>
                <w:rFonts w:hint="eastAsia"/>
                <w:sz w:val="21"/>
                <w:szCs w:val="21"/>
                <w:lang w:val="en-US" w:eastAsia="zh-CN"/>
              </w:rPr>
              <w:t xml:space="preserve">处罚</w:t>
            </w:r>
            <w:r>
              <w:rPr>
                <w:rFonts w:hint="eastAsia"/>
                <w:sz w:val="21"/>
                <w:szCs w:val="21"/>
                <w:lang w:eastAsia="zh-CN"/>
              </w:rPr>
              <w:t xml:space="preserve">100元，第二次出现此情况予以调离。工作人员之间要相互团结，严禁在工作场所内吵骂、打架。</w:t>
            </w:r>
            <w:r/>
          </w:p>
        </w:tc>
        <w:tc>
          <w:tcPr>
            <w:tcW w:w="1385" w:type="dxa"/>
            <w:vAlign w:val="center"/>
            <w:textDirection w:val="lrTb"/>
            <w:noWrap w:val="false"/>
          </w:tcPr>
          <w:p>
            <w:pPr>
              <w:ind w:left="0" w:right="0" w:firstLine="0"/>
              <w:jc w:val="center"/>
              <w:spacing w:line="240" w:lineRule="auto"/>
              <w:rPr>
                <w:rFonts w:hint="eastAsia"/>
                <w:sz w:val="21"/>
                <w:szCs w:val="21"/>
              </w:rPr>
            </w:pPr>
            <w:r>
              <w:rPr>
                <w:rFonts w:hint="eastAsia"/>
                <w:sz w:val="21"/>
                <w:szCs w:val="21"/>
              </w:rPr>
              <w:t xml:space="preserve">1</w:t>
            </w:r>
            <w:r/>
          </w:p>
        </w:tc>
      </w:tr>
      <w:tr>
        <w:trPr>
          <w:jc w:val="center"/>
          <w:trHeight w:val="0"/>
        </w:trPr>
        <w:tc>
          <w:tcPr>
            <w:tcW w:w="857" w:type="dxa"/>
            <w:vAlign w:val="center"/>
            <w:textDirection w:val="lrTb"/>
            <w:noWrap w:val="false"/>
          </w:tcPr>
          <w:p>
            <w:pPr>
              <w:ind w:left="0" w:right="0" w:firstLine="0"/>
              <w:jc w:val="center"/>
              <w:spacing w:line="240" w:lineRule="auto"/>
              <w:rPr>
                <w:rFonts w:hint="eastAsia"/>
                <w:sz w:val="21"/>
                <w:szCs w:val="21"/>
              </w:rPr>
            </w:pPr>
            <w:r>
              <w:rPr>
                <w:rFonts w:hint="eastAsia"/>
                <w:sz w:val="21"/>
                <w:szCs w:val="21"/>
              </w:rPr>
              <w:t xml:space="preserve">10</w:t>
            </w:r>
            <w:r/>
          </w:p>
        </w:tc>
        <w:tc>
          <w:tcPr>
            <w:tcW w:w="7040" w:type="dxa"/>
            <w:vAlign w:val="center"/>
            <w:textDirection w:val="lrTb"/>
            <w:noWrap w:val="false"/>
          </w:tcPr>
          <w:p>
            <w:pPr>
              <w:ind w:left="0" w:right="0" w:firstLine="0"/>
              <w:jc w:val="left"/>
              <w:spacing w:line="240" w:lineRule="auto"/>
              <w:rPr>
                <w:rFonts w:hint="eastAsia"/>
                <w:sz w:val="21"/>
                <w:szCs w:val="21"/>
                <w:lang w:eastAsia="zh-CN"/>
              </w:rPr>
            </w:pPr>
            <w:r>
              <w:rPr>
                <w:rFonts w:hint="eastAsia"/>
                <w:sz w:val="21"/>
                <w:szCs w:val="21"/>
                <w:lang w:eastAsia="zh-CN"/>
              </w:rPr>
              <w:t xml:space="preserve">窗口销售时，耐心解释，不得与就餐人员发生争执，数量均衡，不打人情饭，</w:t>
            </w:r>
            <w:r>
              <w:rPr>
                <w:rFonts w:hint="eastAsia"/>
                <w:sz w:val="21"/>
                <w:szCs w:val="21"/>
                <w:lang w:val="en-US" w:eastAsia="zh-CN"/>
              </w:rPr>
              <w:t xml:space="preserve">禁止代</w:t>
            </w:r>
            <w:r>
              <w:rPr>
                <w:rFonts w:hint="eastAsia"/>
                <w:sz w:val="21"/>
                <w:szCs w:val="21"/>
                <w:lang w:eastAsia="zh-CN"/>
              </w:rPr>
              <w:t xml:space="preserve">刷。</w:t>
            </w:r>
            <w:r/>
          </w:p>
        </w:tc>
        <w:tc>
          <w:tcPr>
            <w:tcW w:w="1385" w:type="dxa"/>
            <w:vAlign w:val="center"/>
            <w:textDirection w:val="lrTb"/>
            <w:noWrap w:val="false"/>
          </w:tcPr>
          <w:p>
            <w:pPr>
              <w:ind w:left="0" w:right="0" w:firstLine="0"/>
              <w:jc w:val="center"/>
              <w:spacing w:line="240" w:lineRule="auto"/>
              <w:rPr>
                <w:rFonts w:hint="eastAsia"/>
                <w:sz w:val="21"/>
                <w:szCs w:val="21"/>
              </w:rPr>
            </w:pPr>
            <w:r>
              <w:rPr>
                <w:rFonts w:hint="eastAsia"/>
                <w:sz w:val="21"/>
                <w:szCs w:val="21"/>
              </w:rPr>
              <w:t xml:space="preserve">1</w:t>
            </w:r>
            <w:r/>
          </w:p>
        </w:tc>
      </w:tr>
      <w:tr>
        <w:trPr>
          <w:jc w:val="center"/>
          <w:trHeight w:val="0"/>
        </w:trPr>
        <w:tc>
          <w:tcPr>
            <w:tcW w:w="857" w:type="dxa"/>
            <w:vAlign w:val="center"/>
            <w:textDirection w:val="lrTb"/>
            <w:noWrap w:val="false"/>
          </w:tcPr>
          <w:p>
            <w:pPr>
              <w:ind w:left="0" w:right="0" w:firstLine="0"/>
              <w:jc w:val="center"/>
              <w:spacing w:line="240" w:lineRule="auto"/>
              <w:rPr>
                <w:rFonts w:hint="eastAsia"/>
                <w:sz w:val="21"/>
                <w:szCs w:val="21"/>
              </w:rPr>
            </w:pPr>
            <w:r>
              <w:rPr>
                <w:rFonts w:hint="eastAsia"/>
                <w:sz w:val="21"/>
                <w:szCs w:val="21"/>
              </w:rPr>
              <w:t xml:space="preserve">11</w:t>
            </w:r>
            <w:r/>
          </w:p>
        </w:tc>
        <w:tc>
          <w:tcPr>
            <w:tcW w:w="7040" w:type="dxa"/>
            <w:vAlign w:val="center"/>
            <w:textDirection w:val="lrTb"/>
            <w:noWrap w:val="false"/>
          </w:tcPr>
          <w:p>
            <w:pPr>
              <w:ind w:left="0" w:right="0" w:firstLine="0"/>
              <w:jc w:val="left"/>
              <w:spacing w:line="240" w:lineRule="auto"/>
              <w:rPr>
                <w:rFonts w:hint="eastAsia"/>
                <w:sz w:val="21"/>
                <w:szCs w:val="21"/>
                <w:lang w:eastAsia="zh-CN"/>
              </w:rPr>
            </w:pPr>
            <w:r>
              <w:rPr>
                <w:rFonts w:hint="eastAsia"/>
                <w:sz w:val="21"/>
                <w:szCs w:val="21"/>
                <w:lang w:eastAsia="zh-CN"/>
              </w:rPr>
              <w:t xml:space="preserve">严格用气安全，严格规范操作，如未按照规范操作，以致出现险情或异常状况。</w:t>
            </w:r>
            <w:r/>
          </w:p>
        </w:tc>
        <w:tc>
          <w:tcPr>
            <w:tcW w:w="1385" w:type="dxa"/>
            <w:vAlign w:val="center"/>
            <w:textDirection w:val="lrTb"/>
            <w:noWrap w:val="false"/>
          </w:tcPr>
          <w:p>
            <w:pPr>
              <w:ind w:left="0" w:right="0" w:firstLine="0"/>
              <w:jc w:val="center"/>
              <w:spacing w:line="240" w:lineRule="auto"/>
              <w:rPr>
                <w:rFonts w:hint="eastAsia"/>
                <w:sz w:val="21"/>
                <w:szCs w:val="21"/>
              </w:rPr>
            </w:pPr>
            <w:r>
              <w:rPr>
                <w:rFonts w:hint="eastAsia"/>
                <w:sz w:val="21"/>
                <w:szCs w:val="21"/>
              </w:rPr>
              <w:t xml:space="preserve">2</w:t>
            </w:r>
            <w:r/>
          </w:p>
        </w:tc>
      </w:tr>
      <w:tr>
        <w:trPr>
          <w:jc w:val="center"/>
          <w:trHeight w:val="0"/>
        </w:trPr>
        <w:tc>
          <w:tcPr>
            <w:tcW w:w="857" w:type="dxa"/>
            <w:vAlign w:val="center"/>
            <w:textDirection w:val="lrTb"/>
            <w:noWrap w:val="false"/>
          </w:tcPr>
          <w:p>
            <w:pPr>
              <w:ind w:left="0" w:right="0" w:firstLine="0"/>
              <w:jc w:val="center"/>
              <w:spacing w:line="240" w:lineRule="auto"/>
              <w:rPr>
                <w:rFonts w:hint="eastAsia"/>
                <w:sz w:val="21"/>
                <w:szCs w:val="21"/>
              </w:rPr>
            </w:pPr>
            <w:r>
              <w:rPr>
                <w:rFonts w:hint="eastAsia"/>
                <w:sz w:val="21"/>
                <w:szCs w:val="21"/>
              </w:rPr>
              <w:t xml:space="preserve">12</w:t>
            </w:r>
            <w:r/>
          </w:p>
        </w:tc>
        <w:tc>
          <w:tcPr>
            <w:tcW w:w="7040" w:type="dxa"/>
            <w:vAlign w:val="center"/>
            <w:textDirection w:val="lrTb"/>
            <w:noWrap w:val="false"/>
          </w:tcPr>
          <w:p>
            <w:pPr>
              <w:ind w:left="0" w:right="0" w:firstLine="0"/>
              <w:jc w:val="left"/>
              <w:spacing w:line="240" w:lineRule="auto"/>
              <w:rPr>
                <w:rFonts w:hint="eastAsia"/>
                <w:sz w:val="21"/>
                <w:szCs w:val="21"/>
                <w:lang w:eastAsia="zh-CN"/>
              </w:rPr>
            </w:pPr>
            <w:r>
              <w:rPr>
                <w:rFonts w:hint="eastAsia"/>
                <w:sz w:val="21"/>
                <w:szCs w:val="21"/>
                <w:lang w:eastAsia="zh-CN"/>
              </w:rPr>
              <w:t xml:space="preserve">规范管理，对于不服从采购人管理工作人员提出的合理工作管理而任意作为，首次结算核减200元，第二次予以调离。</w:t>
            </w:r>
            <w:r/>
          </w:p>
        </w:tc>
        <w:tc>
          <w:tcPr>
            <w:tcW w:w="1385" w:type="dxa"/>
            <w:vAlign w:val="center"/>
            <w:textDirection w:val="lrTb"/>
            <w:noWrap w:val="false"/>
          </w:tcPr>
          <w:p>
            <w:pPr>
              <w:ind w:left="0" w:right="0" w:firstLine="0"/>
              <w:jc w:val="center"/>
              <w:spacing w:line="240" w:lineRule="auto"/>
              <w:rPr>
                <w:rFonts w:hint="eastAsia"/>
                <w:sz w:val="21"/>
                <w:szCs w:val="21"/>
              </w:rPr>
            </w:pPr>
            <w:r>
              <w:rPr>
                <w:rFonts w:hint="eastAsia"/>
                <w:sz w:val="21"/>
                <w:szCs w:val="21"/>
              </w:rPr>
              <w:t xml:space="preserve">2</w:t>
            </w:r>
            <w:r/>
          </w:p>
        </w:tc>
      </w:tr>
      <w:tr>
        <w:trPr>
          <w:jc w:val="center"/>
          <w:trHeight w:val="0"/>
        </w:trPr>
        <w:tc>
          <w:tcPr>
            <w:tcW w:w="857" w:type="dxa"/>
            <w:vAlign w:val="center"/>
            <w:textDirection w:val="lrTb"/>
            <w:noWrap w:val="false"/>
          </w:tcPr>
          <w:p>
            <w:pPr>
              <w:ind w:left="0" w:right="0" w:firstLine="0"/>
              <w:jc w:val="center"/>
              <w:spacing w:line="240" w:lineRule="auto"/>
              <w:rPr>
                <w:rFonts w:hint="eastAsia"/>
                <w:sz w:val="21"/>
                <w:szCs w:val="21"/>
              </w:rPr>
            </w:pPr>
            <w:r>
              <w:rPr>
                <w:rFonts w:hint="eastAsia"/>
                <w:sz w:val="21"/>
                <w:szCs w:val="21"/>
              </w:rPr>
              <w:t xml:space="preserve">13</w:t>
            </w:r>
            <w:r/>
          </w:p>
        </w:tc>
        <w:tc>
          <w:tcPr>
            <w:tcW w:w="7040" w:type="dxa"/>
            <w:vAlign w:val="center"/>
            <w:textDirection w:val="lrTb"/>
            <w:noWrap w:val="false"/>
          </w:tcPr>
          <w:p>
            <w:pPr>
              <w:ind w:left="0" w:right="0" w:firstLine="0"/>
              <w:jc w:val="left"/>
              <w:spacing w:line="240" w:lineRule="auto"/>
              <w:rPr>
                <w:rFonts w:hint="eastAsia"/>
                <w:sz w:val="21"/>
                <w:szCs w:val="21"/>
                <w:lang w:eastAsia="zh-CN"/>
              </w:rPr>
            </w:pPr>
            <w:r>
              <w:rPr>
                <w:rFonts w:hint="eastAsia"/>
                <w:sz w:val="21"/>
                <w:szCs w:val="21"/>
                <w:lang w:eastAsia="zh-CN"/>
              </w:rPr>
              <w:t xml:space="preserve">成交供应商工作人员不得擅自携带食堂物品离开，一经发现，处以200元的</w:t>
            </w:r>
            <w:r>
              <w:rPr>
                <w:rFonts w:hint="eastAsia"/>
                <w:sz w:val="21"/>
                <w:szCs w:val="21"/>
                <w:lang w:val="en-US" w:eastAsia="zh-CN"/>
              </w:rPr>
              <w:t xml:space="preserve">处罚</w:t>
            </w:r>
            <w:r>
              <w:rPr>
                <w:rFonts w:hint="eastAsia"/>
                <w:sz w:val="21"/>
                <w:szCs w:val="21"/>
                <w:lang w:eastAsia="zh-CN"/>
              </w:rPr>
              <w:t xml:space="preserve">以及此物品价格的</w:t>
            </w:r>
            <w:r>
              <w:rPr>
                <w:rFonts w:hint="eastAsia"/>
                <w:sz w:val="21"/>
                <w:szCs w:val="21"/>
                <w:lang w:val="en-US" w:eastAsia="zh-CN"/>
              </w:rPr>
              <w:t xml:space="preserve">处罚</w:t>
            </w:r>
            <w:r>
              <w:rPr>
                <w:rFonts w:hint="eastAsia"/>
                <w:sz w:val="21"/>
                <w:szCs w:val="21"/>
                <w:lang w:eastAsia="zh-CN"/>
              </w:rPr>
              <w:t xml:space="preserve">，并予以调离。</w:t>
            </w:r>
            <w:r/>
          </w:p>
        </w:tc>
        <w:tc>
          <w:tcPr>
            <w:tcW w:w="1385" w:type="dxa"/>
            <w:vAlign w:val="center"/>
            <w:textDirection w:val="lrTb"/>
            <w:noWrap w:val="false"/>
          </w:tcPr>
          <w:p>
            <w:pPr>
              <w:ind w:left="0" w:right="0" w:firstLine="0"/>
              <w:jc w:val="center"/>
              <w:spacing w:line="240" w:lineRule="auto"/>
              <w:rPr>
                <w:rFonts w:hint="eastAsia"/>
                <w:sz w:val="21"/>
                <w:szCs w:val="21"/>
              </w:rPr>
            </w:pPr>
            <w:r>
              <w:rPr>
                <w:rFonts w:hint="eastAsia"/>
                <w:sz w:val="21"/>
                <w:szCs w:val="21"/>
              </w:rPr>
              <w:t xml:space="preserve">3</w:t>
            </w:r>
            <w:r/>
          </w:p>
        </w:tc>
      </w:tr>
    </w:tbl>
    <w:p>
      <w:pPr>
        <w:ind w:firstLine="442"/>
        <w:spacing w:line="560" w:lineRule="exact"/>
        <w:rPr>
          <w:rFonts w:hint="default" w:ascii="Times New Roman" w:hAnsi="Times New Roman" w:cs="Times New Roman"/>
          <w:b/>
          <w:bCs/>
          <w:sz w:val="24"/>
          <w:szCs w:val="24"/>
          <w:lang w:eastAsia="zh-CN"/>
        </w:rPr>
        <w:outlineLvl w:val="1"/>
      </w:pPr>
      <w:r>
        <w:rPr>
          <w:rFonts w:hint="default" w:ascii="Times New Roman" w:hAnsi="Times New Roman" w:cs="Times New Roman"/>
          <w:b/>
          <w:bCs/>
          <w:sz w:val="24"/>
          <w:szCs w:val="24"/>
          <w:lang w:eastAsia="zh-CN"/>
        </w:rPr>
        <w:t xml:space="preserve">八、</w:t>
      </w:r>
      <w:r>
        <w:rPr>
          <w:rFonts w:hint="eastAsia" w:ascii="Times New Roman" w:hAnsi="Times New Roman" w:cs="Times New Roman"/>
          <w:b/>
          <w:bCs/>
          <w:sz w:val="24"/>
          <w:szCs w:val="24"/>
          <w:lang w:eastAsia="zh-CN"/>
        </w:rPr>
        <w:t xml:space="preserve">★</w:t>
      </w:r>
      <w:r>
        <w:rPr>
          <w:rFonts w:hint="default" w:ascii="Times New Roman" w:hAnsi="Times New Roman" w:cs="Times New Roman"/>
          <w:b/>
          <w:bCs/>
          <w:sz w:val="24"/>
          <w:szCs w:val="24"/>
          <w:lang w:eastAsia="zh-CN"/>
        </w:rPr>
        <w:t xml:space="preserve">服务保障和自罚承诺</w:t>
      </w:r>
      <w:r/>
    </w:p>
    <w:p>
      <w:pPr>
        <w:ind w:firstLine="440"/>
        <w:spacing w:line="560" w:lineRule="exact"/>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 xml:space="preserve">1、供应商应对照采购文件要求，书面说明已对采购人的需求做出了实质性的响应，或申明与需求的偏差和例外；</w:t>
      </w:r>
      <w:r/>
    </w:p>
    <w:p>
      <w:pPr>
        <w:ind w:firstLine="440"/>
        <w:spacing w:line="560" w:lineRule="exact"/>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 xml:space="preserve">2、如果发生因供应商安全措施不力造成的事故责任、或者其他工作失误，由此所产生的一切责任由供应商承担； </w:t>
      </w:r>
      <w:r/>
    </w:p>
    <w:p>
      <w:pPr>
        <w:ind w:firstLine="440"/>
        <w:spacing w:line="560" w:lineRule="exact"/>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 xml:space="preserve">3、如因供应商投入人员过少原因，造成无法在承诺工期内完成服务，由此产生的一切责任由供应商承担。</w:t>
      </w:r>
      <w:r/>
    </w:p>
    <w:p>
      <w:pPr>
        <w:ind w:firstLine="442"/>
        <w:spacing w:line="560" w:lineRule="exact"/>
        <w:rPr>
          <w:rFonts w:hint="default" w:ascii="Times New Roman" w:hAnsi="Times New Roman" w:cs="Times New Roman"/>
          <w:b/>
          <w:bCs/>
          <w:sz w:val="24"/>
          <w:szCs w:val="24"/>
          <w:lang w:eastAsia="zh-CN"/>
        </w:rPr>
        <w:outlineLvl w:val="1"/>
      </w:pPr>
      <w:r>
        <w:rPr>
          <w:rFonts w:hint="default" w:ascii="Times New Roman" w:hAnsi="Times New Roman" w:cs="Times New Roman"/>
          <w:b/>
          <w:bCs/>
          <w:sz w:val="24"/>
          <w:szCs w:val="24"/>
          <w:lang w:eastAsia="zh-CN"/>
        </w:rPr>
        <w:t xml:space="preserve">九、</w:t>
      </w:r>
      <w:r>
        <w:rPr>
          <w:rFonts w:hint="eastAsia" w:ascii="Times New Roman" w:hAnsi="Times New Roman" w:cs="Times New Roman"/>
          <w:b/>
          <w:bCs/>
          <w:sz w:val="24"/>
          <w:szCs w:val="24"/>
          <w:lang w:eastAsia="zh-CN"/>
        </w:rPr>
        <w:t xml:space="preserve">★</w:t>
      </w:r>
      <w:r>
        <w:rPr>
          <w:rFonts w:hint="default" w:ascii="Times New Roman" w:hAnsi="Times New Roman" w:cs="Times New Roman"/>
          <w:b/>
          <w:bCs/>
          <w:sz w:val="24"/>
          <w:szCs w:val="24"/>
          <w:lang w:eastAsia="zh-CN"/>
        </w:rPr>
        <w:t xml:space="preserve">报价说明</w:t>
      </w:r>
      <w:r/>
    </w:p>
    <w:p>
      <w:pPr>
        <w:ind w:firstLine="440"/>
        <w:spacing w:line="560" w:lineRule="exact"/>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 xml:space="preserve">1、报价应包含与本次采购项目有关的所有费用。包含但不限于人员、购买设施、服装采购、清洁用品、售后服务、伴随配套服务等所有含税费用。同时，还应包含支付给员工的工资和国家强制缴纳的各种社会保障资金，以及供应商认为需要的其他费用等；</w:t>
      </w:r>
      <w:r/>
    </w:p>
    <w:p>
      <w:pPr>
        <w:ind w:firstLine="440"/>
        <w:spacing w:line="560" w:lineRule="exact"/>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 xml:space="preserve">2、报价应包含正常工作日24小时内可能涉及到的加班费用。 </w:t>
      </w:r>
      <w:r/>
    </w:p>
    <w:p>
      <w:pPr>
        <w:ind w:firstLine="440"/>
        <w:spacing w:line="560" w:lineRule="exact"/>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 xml:space="preserve">3、供应商的任何错漏、优惠、竞争性报价不得作为减轻责任、减少服务、增加收费、降低服务质量的理由； </w:t>
      </w:r>
      <w:r/>
    </w:p>
    <w:p>
      <w:pPr>
        <w:ind w:firstLine="440"/>
        <w:spacing w:line="560" w:lineRule="exact"/>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 xml:space="preserve">4、供应商报价除包含采购文件中列明的项目外还应包括保障服务正常运行应当具有的物资和服务，对服务正常运行应当具有的物资和服务理解不一致的以采购人理解为准</w:t>
      </w:r>
      <w:r/>
    </w:p>
    <w:p>
      <w:pPr>
        <w:ind w:firstLine="442"/>
        <w:spacing w:line="560" w:lineRule="exact"/>
        <w:rPr>
          <w:rFonts w:hint="default" w:ascii="Times New Roman" w:hAnsi="Times New Roman" w:cs="Times New Roman"/>
          <w:b/>
          <w:bCs/>
          <w:sz w:val="24"/>
          <w:szCs w:val="24"/>
          <w:lang w:eastAsia="zh-CN"/>
        </w:rPr>
        <w:outlineLvl w:val="1"/>
      </w:pPr>
      <w:r>
        <w:rPr>
          <w:rFonts w:hint="default" w:ascii="Times New Roman" w:hAnsi="Times New Roman" w:cs="Times New Roman"/>
          <w:b/>
          <w:bCs/>
          <w:sz w:val="24"/>
          <w:szCs w:val="24"/>
          <w:lang w:eastAsia="zh-CN"/>
        </w:rPr>
        <w:t xml:space="preserve">十、</w:t>
      </w:r>
      <w:r>
        <w:rPr>
          <w:rFonts w:hint="eastAsia" w:ascii="Times New Roman" w:hAnsi="Times New Roman" w:cs="Times New Roman"/>
          <w:b/>
          <w:bCs/>
          <w:sz w:val="24"/>
          <w:szCs w:val="24"/>
          <w:lang w:eastAsia="zh-CN"/>
        </w:rPr>
        <w:t xml:space="preserve">★</w:t>
      </w:r>
      <w:r>
        <w:rPr>
          <w:rFonts w:hint="default" w:ascii="Times New Roman" w:hAnsi="Times New Roman" w:cs="Times New Roman"/>
          <w:b/>
          <w:bCs/>
          <w:sz w:val="24"/>
          <w:szCs w:val="24"/>
          <w:lang w:eastAsia="zh-CN"/>
        </w:rPr>
        <w:t xml:space="preserve">付款要求</w:t>
      </w:r>
      <w:r/>
    </w:p>
    <w:p>
      <w:pPr>
        <w:ind w:firstLine="440"/>
        <w:spacing w:line="560" w:lineRule="exact"/>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 xml:space="preserve">1、付款方式：按月结算支付，甲方应于次月 18 日前，将上月应付费用通过银行转账方式支付至供应商指定收款账户。上月应付费用计算公式为：上月应付费用 = 经双方确认的上月实际消费总额 - 其他合同约定的应扣款项。</w:t>
      </w:r>
      <w:r/>
    </w:p>
    <w:p>
      <w:pPr>
        <w:ind w:firstLine="440"/>
        <w:spacing w:line="560" w:lineRule="exact"/>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 xml:space="preserve">2、因供应商原因造成食品安全事故或其它重大事件导致不良结果的，产生相关费用与责任由供应商负责承担。</w:t>
      </w:r>
      <w:r/>
    </w:p>
    <w:p>
      <w:pPr>
        <w:ind w:firstLine="440"/>
        <w:spacing w:line="560" w:lineRule="exact"/>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 xml:space="preserve">3、每次付款前，成交供应商须向采购人提供等额发票，否则采购人有权拒绝付款。</w:t>
      </w:r>
      <w:r/>
    </w:p>
    <w:p>
      <w:pPr>
        <w:ind w:firstLine="440"/>
        <w:spacing w:line="560" w:lineRule="exact"/>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 xml:space="preserve">4、因财政审批导致的迟延支付，采购人不承担迟延支付的违约责任。</w:t>
      </w:r>
      <w:r/>
    </w:p>
    <w:p>
      <w:pPr>
        <w:ind w:firstLine="442"/>
        <w:spacing w:line="560" w:lineRule="exact"/>
        <w:rPr>
          <w:rFonts w:hint="default" w:ascii="Times New Roman" w:hAnsi="Times New Roman" w:cs="Times New Roman"/>
          <w:b/>
          <w:bCs/>
          <w:sz w:val="24"/>
          <w:szCs w:val="24"/>
          <w:lang w:eastAsia="zh-CN"/>
        </w:rPr>
        <w:outlineLvl w:val="1"/>
      </w:pPr>
      <w:r>
        <w:rPr>
          <w:rFonts w:hint="default" w:ascii="Times New Roman" w:hAnsi="Times New Roman" w:cs="Times New Roman"/>
          <w:b/>
          <w:bCs/>
          <w:sz w:val="24"/>
          <w:szCs w:val="24"/>
          <w:lang w:eastAsia="zh-CN"/>
        </w:rPr>
        <w:t xml:space="preserve">十一、其他</w:t>
      </w:r>
      <w:r/>
    </w:p>
    <w:p>
      <w:pPr>
        <w:ind w:firstLine="440"/>
        <w:spacing w:line="560" w:lineRule="exact"/>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 xml:space="preserve">1、本章所有加“</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lang w:eastAsia="zh-CN"/>
        </w:rPr>
        <w:t xml:space="preserve">”项要求均为实质性要求，不允许负偏离，在《技术条款偏离表》中标明是否响应，</w:t>
      </w:r>
      <w:r>
        <w:rPr>
          <w:rFonts w:hint="eastAsia" w:ascii="Times New Roman" w:hAnsi="Times New Roman" w:cs="Times New Roman"/>
          <w:sz w:val="24"/>
          <w:szCs w:val="24"/>
          <w:lang w:val="en-US" w:eastAsia="zh-CN"/>
        </w:rPr>
        <w:t xml:space="preserve">如有漏项或不写视</w:t>
      </w:r>
      <w:r>
        <w:rPr>
          <w:rFonts w:hint="default" w:ascii="Times New Roman" w:hAnsi="Times New Roman" w:cs="Times New Roman"/>
          <w:sz w:val="24"/>
          <w:szCs w:val="24"/>
          <w:lang w:eastAsia="zh-CN"/>
        </w:rPr>
        <w:t xml:space="preserve">作无效响应处理；</w:t>
      </w:r>
      <w:r/>
    </w:p>
    <w:p>
      <w:pPr>
        <w:ind w:firstLine="440"/>
        <w:spacing w:line="560" w:lineRule="exact"/>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 xml:space="preserve">2、如有疑问请及时与采购人联系。</w:t>
      </w:r>
      <w:r/>
    </w:p>
    <w:p>
      <w:pPr>
        <w:ind w:firstLine="440"/>
        <w:spacing w:line="560" w:lineRule="exact"/>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r>
      <w:r/>
    </w:p>
    <w:p>
      <w:pPr>
        <w:pStyle w:val="1017"/>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r>
      <w:r/>
    </w:p>
    <w:p>
      <w:pPr>
        <w:pStyle w:val="1017"/>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r>
      <w:r/>
    </w:p>
    <w:p>
      <w:pPr>
        <w:pStyle w:val="1017"/>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r>
      <w:r/>
    </w:p>
    <w:p>
      <w:pPr>
        <w:pStyle w:val="1017"/>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r>
      <w:r/>
    </w:p>
    <w:p>
      <w:pPr>
        <w:pStyle w:val="1017"/>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r>
      <w:r/>
    </w:p>
    <w:p>
      <w:pPr>
        <w:pStyle w:val="1017"/>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r>
      <w:r/>
    </w:p>
    <w:p>
      <w:pPr>
        <w:pStyle w:val="1017"/>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r>
      <w:r/>
    </w:p>
    <w:p>
      <w:pPr>
        <w:pStyle w:val="1017"/>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r>
      <w:r/>
    </w:p>
    <w:p>
      <w:pPr>
        <w:pStyle w:val="1017"/>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r>
      <w:r/>
    </w:p>
    <w:p>
      <w:pPr>
        <w:pStyle w:val="1017"/>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r>
      <w:r/>
    </w:p>
    <w:p>
      <w:pPr>
        <w:pStyle w:val="1017"/>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r>
      <w:r/>
    </w:p>
    <w:p>
      <w:pPr>
        <w:pStyle w:val="1017"/>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r>
      <w:r/>
    </w:p>
    <w:p>
      <w:pPr>
        <w:pStyle w:val="1017"/>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r>
      <w:r/>
    </w:p>
    <w:p>
      <w:pPr>
        <w:pStyle w:val="1017"/>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r>
      <w:bookmarkEnd w:id="195"/>
      <w:r/>
      <w:bookmarkEnd w:id="196"/>
      <w:r/>
      <w:r/>
    </w:p>
    <w:p>
      <w:pPr>
        <w:ind w:left="268" w:right="313"/>
        <w:jc w:val="center"/>
        <w:spacing w:before="20"/>
        <w:rPr>
          <w:rFonts w:hint="default" w:ascii="Times New Roman" w:hAnsi="Times New Roman" w:eastAsia="宋体" w:cs="Times New Roman"/>
          <w:b/>
          <w:bCs/>
          <w:color w:val="auto"/>
          <w:sz w:val="36"/>
          <w:highlight w:val="none"/>
        </w:rPr>
        <w:outlineLvl w:val="0"/>
      </w:pPr>
      <w:r/>
      <w:bookmarkStart w:id="213" w:name="第四章_评分标准"/>
      <w:r/>
      <w:bookmarkEnd w:id="213"/>
      <w:r/>
      <w:bookmarkStart w:id="214" w:name="_Toc25095"/>
      <w:r/>
      <w:bookmarkStart w:id="215" w:name="_Toc10732"/>
      <w:r/>
      <w:bookmarkStart w:id="216" w:name="_Toc10389_WPSOffice_Level1"/>
      <w:r>
        <w:rPr>
          <w:rFonts w:hint="default" w:ascii="Times New Roman" w:hAnsi="Times New Roman" w:eastAsia="宋体" w:cs="Times New Roman"/>
          <w:b/>
          <w:bCs/>
          <w:color w:val="auto"/>
          <w:sz w:val="36"/>
          <w:szCs w:val="36"/>
          <w:highlight w:val="none"/>
        </w:rPr>
        <w:t xml:space="preserve">第</w:t>
      </w:r>
      <w:r>
        <w:rPr>
          <w:rFonts w:hint="default" w:ascii="Times New Roman" w:hAnsi="Times New Roman" w:eastAsia="宋体" w:cs="Times New Roman"/>
          <w:b/>
          <w:bCs/>
          <w:color w:val="auto"/>
          <w:sz w:val="36"/>
          <w:szCs w:val="36"/>
          <w:highlight w:val="none"/>
          <w:lang w:val="en-US"/>
        </w:rPr>
        <w:t xml:space="preserve">四</w:t>
      </w:r>
      <w:r>
        <w:rPr>
          <w:rFonts w:hint="default" w:ascii="Times New Roman" w:hAnsi="Times New Roman" w:eastAsia="宋体" w:cs="Times New Roman"/>
          <w:b/>
          <w:bCs/>
          <w:color w:val="auto"/>
          <w:sz w:val="36"/>
          <w:szCs w:val="36"/>
          <w:highlight w:val="none"/>
        </w:rPr>
        <w:t xml:space="preserve">章</w:t>
      </w:r>
      <w:r>
        <w:rPr>
          <w:rFonts w:hint="default" w:ascii="Times New Roman" w:hAnsi="Times New Roman" w:eastAsia="宋体" w:cs="Times New Roman"/>
          <w:b/>
          <w:bCs/>
          <w:color w:val="auto"/>
          <w:sz w:val="36"/>
          <w:szCs w:val="36"/>
          <w:highlight w:val="none"/>
          <w:lang w:val="en-US"/>
        </w:rPr>
        <w:t xml:space="preserve"> </w:t>
      </w:r>
      <w:r>
        <w:rPr>
          <w:rFonts w:hint="default" w:ascii="Times New Roman" w:hAnsi="Times New Roman" w:eastAsia="宋体" w:cs="Times New Roman"/>
          <w:b/>
          <w:bCs/>
          <w:color w:val="auto"/>
          <w:sz w:val="36"/>
          <w:highlight w:val="none"/>
        </w:rPr>
        <w:t xml:space="preserve">评分标准</w:t>
      </w:r>
      <w:bookmarkEnd w:id="214"/>
      <w:r/>
      <w:bookmarkEnd w:id="215"/>
      <w:r/>
      <w:bookmarkEnd w:id="216"/>
      <w:r/>
      <w:r/>
    </w:p>
    <w:p>
      <w:pPr>
        <w:spacing w:before="120" w:after="120" w:line="264" w:lineRule="auto"/>
        <w:rPr>
          <w:rFonts w:hint="default" w:ascii="Times New Roman" w:hAnsi="Times New Roman" w:eastAsia="宋体" w:cs="Times New Roman"/>
          <w:bCs/>
          <w:color w:val="auto"/>
          <w:sz w:val="24"/>
          <w:szCs w:val="24"/>
          <w:highlight w:val="none"/>
        </w:rPr>
        <w:outlineLvl w:val="1"/>
      </w:pPr>
      <w:r>
        <w:rPr>
          <w:rFonts w:hint="default" w:ascii="Times New Roman" w:hAnsi="Times New Roman" w:eastAsia="宋体" w:cs="Times New Roman"/>
          <w:bCs/>
          <w:color w:val="auto"/>
          <w:sz w:val="24"/>
          <w:szCs w:val="24"/>
          <w:highlight w:val="none"/>
        </w:rPr>
        <w:t xml:space="preserve">一、评审方法</w:t>
      </w:r>
      <w:r/>
    </w:p>
    <w:p>
      <w:pPr>
        <w:ind w:firstLine="422"/>
        <w:spacing w:line="360" w:lineRule="auto"/>
        <w:rPr>
          <w:rFonts w:hint="default" w:ascii="Times New Roman" w:hAnsi="Times New Roman" w:eastAsia="宋体" w:cs="Times New Roman"/>
          <w:b w:val="0"/>
          <w:bCs w:val="0"/>
          <w:color w:val="auto"/>
          <w:sz w:val="44"/>
          <w:szCs w:val="44"/>
          <w:highlight w:val="none"/>
        </w:rPr>
      </w:pPr>
      <w:r>
        <w:rPr>
          <w:rFonts w:hint="default" w:ascii="Times New Roman" w:hAnsi="Times New Roman" w:eastAsia="宋体" w:cs="Times New Roman"/>
          <w:b w:val="0"/>
          <w:bCs w:val="0"/>
          <w:color w:val="auto"/>
          <w:sz w:val="24"/>
          <w:szCs w:val="24"/>
          <w:highlight w:val="none"/>
          <w:lang w:eastAsia="zh-CN"/>
        </w:rPr>
        <w:t xml:space="preserve">本次采购评标采用综合评分法。综合评分法是指在满足采购文件实质性要求前提下，按照采购文件中规定的各项因素进行综合评审后，以总得分</w:t>
      </w:r>
      <w:r>
        <w:rPr>
          <w:rFonts w:hint="default" w:ascii="Times New Roman" w:hAnsi="Times New Roman" w:eastAsia="宋体" w:cs="Times New Roman"/>
          <w:b w:val="0"/>
          <w:bCs w:val="0"/>
          <w:color w:val="auto"/>
          <w:sz w:val="24"/>
          <w:szCs w:val="24"/>
          <w:highlight w:val="none"/>
          <w:lang w:val="en-US" w:eastAsia="zh-CN"/>
        </w:rPr>
        <w:t xml:space="preserve">最高的</w:t>
      </w:r>
      <w:r>
        <w:rPr>
          <w:rFonts w:hint="eastAsia" w:ascii="Times New Roman" w:hAnsi="Times New Roman" w:cs="Times New Roman"/>
          <w:b w:val="0"/>
          <w:bCs w:val="0"/>
          <w:color w:val="auto"/>
          <w:sz w:val="24"/>
          <w:szCs w:val="24"/>
          <w:highlight w:val="none"/>
          <w:lang w:val="en-US" w:eastAsia="zh-CN"/>
        </w:rPr>
        <w:t xml:space="preserve">供应商</w:t>
      </w:r>
      <w:r>
        <w:rPr>
          <w:rFonts w:hint="default" w:ascii="Times New Roman" w:hAnsi="Times New Roman" w:eastAsia="宋体" w:cs="Times New Roman"/>
          <w:b w:val="0"/>
          <w:bCs w:val="0"/>
          <w:color w:val="auto"/>
          <w:sz w:val="24"/>
          <w:szCs w:val="24"/>
          <w:highlight w:val="none"/>
          <w:lang w:eastAsia="zh-CN"/>
        </w:rPr>
        <w:t xml:space="preserve">作为</w:t>
      </w:r>
      <w:r>
        <w:rPr>
          <w:rFonts w:hint="eastAsia" w:ascii="Times New Roman" w:hAnsi="Times New Roman" w:cs="Times New Roman"/>
          <w:b w:val="0"/>
          <w:bCs w:val="0"/>
          <w:color w:val="auto"/>
          <w:sz w:val="24"/>
          <w:szCs w:val="24"/>
          <w:highlight w:val="none"/>
          <w:lang w:val="en-US" w:eastAsia="zh-CN"/>
        </w:rPr>
        <w:t xml:space="preserve">成交</w:t>
      </w:r>
      <w:r>
        <w:rPr>
          <w:rFonts w:hint="default" w:ascii="Times New Roman" w:hAnsi="Times New Roman" w:eastAsia="宋体" w:cs="Times New Roman"/>
          <w:b w:val="0"/>
          <w:bCs w:val="0"/>
          <w:color w:val="auto"/>
          <w:sz w:val="24"/>
          <w:szCs w:val="24"/>
          <w:highlight w:val="none"/>
          <w:lang w:val="en-US" w:eastAsia="zh-CN"/>
        </w:rPr>
        <w:t xml:space="preserve">供应商</w:t>
      </w:r>
      <w:r>
        <w:rPr>
          <w:rFonts w:hint="default" w:ascii="Times New Roman" w:hAnsi="Times New Roman" w:eastAsia="宋体" w:cs="Times New Roman"/>
          <w:b w:val="0"/>
          <w:bCs w:val="0"/>
          <w:color w:val="auto"/>
          <w:sz w:val="24"/>
          <w:szCs w:val="24"/>
          <w:highlight w:val="none"/>
          <w:lang w:eastAsia="zh-CN"/>
        </w:rPr>
        <w:t xml:space="preserve">的方法。</w:t>
      </w:r>
      <w:r>
        <w:rPr>
          <w:rFonts w:hint="default" w:ascii="Times New Roman" w:hAnsi="Times New Roman" w:eastAsia="宋体" w:cs="Times New Roman"/>
          <w:b w:val="0"/>
          <w:bCs w:val="0"/>
          <w:color w:val="auto"/>
          <w:sz w:val="24"/>
          <w:szCs w:val="24"/>
          <w:highlight w:val="none"/>
          <w:lang w:val="zh-CN" w:eastAsia="zh-CN"/>
        </w:rPr>
        <w:t xml:space="preserve">评分统计方法采用百分制（满分100分），将全部评委评分直接进行算术平均，小数点后保留2位。</w:t>
      </w:r>
      <w:r>
        <w:rPr>
          <w:rFonts w:hint="default" w:ascii="Times New Roman" w:hAnsi="Times New Roman" w:eastAsia="宋体" w:cs="Times New Roman"/>
          <w:b w:val="0"/>
          <w:bCs w:val="0"/>
          <w:color w:val="auto"/>
          <w:sz w:val="24"/>
          <w:szCs w:val="24"/>
          <w:highlight w:val="none"/>
          <w:lang w:val="en-US" w:eastAsia="zh-CN"/>
        </w:rPr>
        <w:t xml:space="preserve">综合比较与评价后，按得分由高到低顺序排列。得分相同的，按报价由低到高排列；得分相同，且报价相同的，按技术指标（服务方案）得分由高到低排列；得分相同、报价相同且技术指标（服务方案）得分相同的，采取随机抽取的方式确定。</w:t>
      </w:r>
      <w:r>
        <w:rPr>
          <w:rFonts w:hint="default" w:ascii="Times New Roman" w:hAnsi="Times New Roman" w:eastAsia="宋体" w:cs="Times New Roman"/>
          <w:b w:val="0"/>
          <w:bCs w:val="0"/>
          <w:color w:val="auto"/>
          <w:sz w:val="24"/>
          <w:szCs w:val="24"/>
          <w:highlight w:val="none"/>
          <w:lang w:eastAsia="zh-CN"/>
        </w:rPr>
        <w:t xml:space="preserve">本次采购得分最高者为</w:t>
      </w:r>
      <w:r>
        <w:rPr>
          <w:rFonts w:hint="eastAsia" w:ascii="Times New Roman" w:hAnsi="Times New Roman" w:cs="Times New Roman"/>
          <w:b w:val="0"/>
          <w:bCs w:val="0"/>
          <w:color w:val="auto"/>
          <w:sz w:val="24"/>
          <w:szCs w:val="24"/>
          <w:highlight w:val="none"/>
          <w:lang w:val="en-US" w:eastAsia="zh-CN"/>
        </w:rPr>
        <w:t xml:space="preserve">成交</w:t>
      </w:r>
      <w:r>
        <w:rPr>
          <w:rFonts w:hint="default" w:ascii="Times New Roman" w:hAnsi="Times New Roman" w:eastAsia="宋体" w:cs="Times New Roman"/>
          <w:b w:val="0"/>
          <w:bCs w:val="0"/>
          <w:color w:val="auto"/>
          <w:sz w:val="24"/>
          <w:szCs w:val="24"/>
          <w:highlight w:val="none"/>
          <w:lang w:val="en-US" w:eastAsia="zh-CN"/>
        </w:rPr>
        <w:t xml:space="preserve">供应商</w:t>
      </w:r>
      <w:r>
        <w:rPr>
          <w:rFonts w:hint="default" w:ascii="Times New Roman" w:hAnsi="Times New Roman" w:eastAsia="宋体" w:cs="Times New Roman"/>
          <w:b w:val="0"/>
          <w:bCs w:val="0"/>
          <w:color w:val="auto"/>
          <w:sz w:val="24"/>
          <w:szCs w:val="24"/>
          <w:highlight w:val="none"/>
          <w:lang w:eastAsia="zh-CN"/>
        </w:rPr>
        <w:t xml:space="preserve">，第二名为备选</w:t>
      </w:r>
      <w:r>
        <w:rPr>
          <w:rFonts w:hint="eastAsia" w:ascii="Times New Roman" w:hAnsi="Times New Roman" w:cs="Times New Roman"/>
          <w:b w:val="0"/>
          <w:bCs w:val="0"/>
          <w:color w:val="auto"/>
          <w:sz w:val="24"/>
          <w:szCs w:val="24"/>
          <w:highlight w:val="none"/>
          <w:lang w:val="en-US" w:eastAsia="zh-CN"/>
        </w:rPr>
        <w:t xml:space="preserve">成交</w:t>
      </w:r>
      <w:r>
        <w:rPr>
          <w:rFonts w:hint="default" w:ascii="Times New Roman" w:hAnsi="Times New Roman" w:eastAsia="宋体" w:cs="Times New Roman"/>
          <w:b w:val="0"/>
          <w:bCs w:val="0"/>
          <w:color w:val="auto"/>
          <w:sz w:val="24"/>
          <w:szCs w:val="24"/>
          <w:highlight w:val="none"/>
          <w:lang w:val="en-US" w:eastAsia="zh-CN"/>
        </w:rPr>
        <w:t xml:space="preserve">供应商</w:t>
      </w:r>
      <w:r>
        <w:rPr>
          <w:rFonts w:hint="default" w:ascii="Times New Roman" w:hAnsi="Times New Roman" w:eastAsia="宋体" w:cs="Times New Roman"/>
          <w:b w:val="0"/>
          <w:bCs w:val="0"/>
          <w:color w:val="auto"/>
          <w:sz w:val="24"/>
          <w:szCs w:val="24"/>
          <w:highlight w:val="none"/>
          <w:lang w:eastAsia="zh-CN"/>
        </w:rPr>
        <w:t xml:space="preserve">，当</w:t>
      </w:r>
      <w:r>
        <w:rPr>
          <w:rFonts w:hint="eastAsia" w:ascii="Times New Roman" w:hAnsi="Times New Roman" w:cs="Times New Roman"/>
          <w:b w:val="0"/>
          <w:bCs w:val="0"/>
          <w:color w:val="auto"/>
          <w:sz w:val="24"/>
          <w:szCs w:val="24"/>
          <w:highlight w:val="none"/>
          <w:lang w:val="en-US" w:eastAsia="zh-CN"/>
        </w:rPr>
        <w:t xml:space="preserve">成交</w:t>
      </w:r>
      <w:r>
        <w:rPr>
          <w:rFonts w:hint="default" w:ascii="Times New Roman" w:hAnsi="Times New Roman" w:eastAsia="宋体" w:cs="Times New Roman"/>
          <w:b w:val="0"/>
          <w:bCs w:val="0"/>
          <w:color w:val="auto"/>
          <w:sz w:val="24"/>
          <w:szCs w:val="24"/>
          <w:highlight w:val="none"/>
          <w:lang w:val="en-US" w:eastAsia="zh-CN"/>
        </w:rPr>
        <w:t xml:space="preserve">供应商</w:t>
      </w:r>
      <w:r>
        <w:rPr>
          <w:rFonts w:hint="default" w:ascii="Times New Roman" w:hAnsi="Times New Roman" w:eastAsia="宋体" w:cs="Times New Roman"/>
          <w:b w:val="0"/>
          <w:bCs w:val="0"/>
          <w:color w:val="auto"/>
          <w:sz w:val="24"/>
          <w:szCs w:val="24"/>
          <w:highlight w:val="none"/>
          <w:lang w:eastAsia="zh-CN"/>
        </w:rPr>
        <w:t xml:space="preserve">不能履行其义务时，由备选</w:t>
      </w:r>
      <w:r>
        <w:rPr>
          <w:rFonts w:hint="eastAsia" w:ascii="Times New Roman" w:hAnsi="Times New Roman" w:cs="Times New Roman"/>
          <w:b w:val="0"/>
          <w:bCs w:val="0"/>
          <w:color w:val="auto"/>
          <w:sz w:val="24"/>
          <w:szCs w:val="24"/>
          <w:highlight w:val="none"/>
          <w:lang w:val="en-US" w:eastAsia="zh-CN"/>
        </w:rPr>
        <w:t xml:space="preserve">成交</w:t>
      </w:r>
      <w:r>
        <w:rPr>
          <w:rFonts w:hint="default" w:ascii="Times New Roman" w:hAnsi="Times New Roman" w:eastAsia="宋体" w:cs="Times New Roman"/>
          <w:b w:val="0"/>
          <w:bCs w:val="0"/>
          <w:color w:val="auto"/>
          <w:sz w:val="24"/>
          <w:szCs w:val="24"/>
          <w:highlight w:val="none"/>
          <w:lang w:val="en-US" w:eastAsia="zh-CN"/>
        </w:rPr>
        <w:t xml:space="preserve">供应商</w:t>
      </w:r>
      <w:r>
        <w:rPr>
          <w:rFonts w:hint="default" w:ascii="Times New Roman" w:hAnsi="Times New Roman" w:eastAsia="宋体" w:cs="Times New Roman"/>
          <w:b w:val="0"/>
          <w:bCs w:val="0"/>
          <w:color w:val="auto"/>
          <w:sz w:val="24"/>
          <w:szCs w:val="24"/>
          <w:highlight w:val="none"/>
          <w:lang w:eastAsia="zh-CN"/>
        </w:rPr>
        <w:t xml:space="preserve">顶替，成为新的</w:t>
      </w:r>
      <w:r>
        <w:rPr>
          <w:rFonts w:hint="eastAsia" w:ascii="Times New Roman" w:hAnsi="Times New Roman" w:cs="Times New Roman"/>
          <w:b w:val="0"/>
          <w:bCs w:val="0"/>
          <w:color w:val="auto"/>
          <w:sz w:val="24"/>
          <w:szCs w:val="24"/>
          <w:highlight w:val="none"/>
          <w:lang w:val="en-US" w:eastAsia="zh-CN"/>
        </w:rPr>
        <w:t xml:space="preserve">成交</w:t>
      </w:r>
      <w:r>
        <w:rPr>
          <w:rFonts w:hint="default" w:ascii="Times New Roman" w:hAnsi="Times New Roman" w:eastAsia="宋体" w:cs="Times New Roman"/>
          <w:b w:val="0"/>
          <w:bCs w:val="0"/>
          <w:color w:val="auto"/>
          <w:sz w:val="24"/>
          <w:szCs w:val="24"/>
          <w:highlight w:val="none"/>
          <w:lang w:val="en-US" w:eastAsia="zh-CN"/>
        </w:rPr>
        <w:t xml:space="preserve">供应商</w:t>
      </w:r>
      <w:r>
        <w:rPr>
          <w:rFonts w:hint="default" w:ascii="Times New Roman" w:hAnsi="Times New Roman" w:eastAsia="宋体" w:cs="Times New Roman"/>
          <w:b w:val="0"/>
          <w:bCs w:val="0"/>
          <w:color w:val="auto"/>
          <w:sz w:val="24"/>
          <w:szCs w:val="24"/>
          <w:highlight w:val="none"/>
          <w:lang w:eastAsia="zh-CN"/>
        </w:rPr>
        <w:t xml:space="preserve">，也可重新组织采购。</w:t>
      </w:r>
      <w:r/>
    </w:p>
    <w:p>
      <w:pPr>
        <w:numPr>
          <w:ilvl w:val="0"/>
          <w:numId w:val="6"/>
        </w:numPr>
        <w:spacing w:before="120" w:after="120" w:line="264" w:lineRule="auto"/>
        <w:rPr>
          <w:rFonts w:hint="default" w:ascii="Times New Roman" w:hAnsi="Times New Roman" w:eastAsia="宋体" w:cs="Times New Roman"/>
          <w:bCs/>
          <w:color w:val="auto"/>
          <w:sz w:val="24"/>
          <w:szCs w:val="24"/>
          <w:highlight w:val="none"/>
        </w:rPr>
        <w:outlineLvl w:val="1"/>
      </w:pPr>
      <w:r>
        <w:rPr>
          <w:rFonts w:hint="default" w:ascii="Times New Roman" w:hAnsi="Times New Roman" w:eastAsia="宋体" w:cs="Times New Roman"/>
          <w:bCs/>
          <w:color w:val="auto"/>
          <w:sz w:val="24"/>
          <w:szCs w:val="24"/>
          <w:highlight w:val="none"/>
        </w:rPr>
        <w:t xml:space="preserve">评审标准</w:t>
      </w:r>
      <w:r/>
    </w:p>
    <w:tbl>
      <w:tblPr>
        <w:tblStyle w:val="822"/>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1701"/>
        <w:gridCol w:w="6650"/>
        <w:gridCol w:w="709"/>
      </w:tblGrid>
      <w:tr>
        <w:trPr>
          <w:jc w:val="center"/>
          <w:trHeight w:val="0"/>
        </w:trPr>
        <w:tc>
          <w:tcPr>
            <w:tcW w:w="546" w:type="dxa"/>
            <w:vAlign w:val="center"/>
            <w:textDirection w:val="lrTb"/>
            <w:noWrap w:val="false"/>
          </w:tcPr>
          <w:p>
            <w:pPr>
              <w:jc w:val="center"/>
              <w:spacing w:before="0" w:beforeAutospacing="0" w:after="0" w:line="240" w:lineRule="auto"/>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 xml:space="preserve">序号</w:t>
            </w:r>
            <w:r/>
          </w:p>
        </w:tc>
        <w:tc>
          <w:tcPr>
            <w:tcW w:w="1701" w:type="dxa"/>
            <w:vAlign w:val="center"/>
            <w:textDirection w:val="lrTb"/>
            <w:noWrap w:val="false"/>
          </w:tcPr>
          <w:p>
            <w:pPr>
              <w:jc w:val="center"/>
              <w:spacing w:before="0" w:beforeAutospacing="0" w:after="0" w:line="240" w:lineRule="auto"/>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 xml:space="preserve">评分因素</w:t>
            </w:r>
            <w:r/>
          </w:p>
        </w:tc>
        <w:tc>
          <w:tcPr>
            <w:tcW w:w="6650" w:type="dxa"/>
            <w:vAlign w:val="center"/>
            <w:textDirection w:val="lrTb"/>
            <w:noWrap w:val="false"/>
          </w:tcPr>
          <w:p>
            <w:pPr>
              <w:jc w:val="center"/>
              <w:spacing w:before="0" w:beforeAutospacing="0" w:after="0" w:line="240" w:lineRule="auto"/>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 xml:space="preserve">评分标准</w:t>
            </w:r>
            <w:r/>
          </w:p>
        </w:tc>
        <w:tc>
          <w:tcPr>
            <w:tcW w:w="709" w:type="dxa"/>
            <w:vAlign w:val="center"/>
            <w:textDirection w:val="lrTb"/>
            <w:noWrap w:val="false"/>
          </w:tcPr>
          <w:p>
            <w:pPr>
              <w:jc w:val="center"/>
              <w:spacing w:before="0" w:beforeAutospacing="0" w:after="0" w:line="240" w:lineRule="auto"/>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 xml:space="preserve">分值</w:t>
            </w:r>
            <w:r/>
          </w:p>
        </w:tc>
      </w:tr>
      <w:tr>
        <w:trPr>
          <w:jc w:val="center"/>
          <w:trHeight w:val="0"/>
        </w:trPr>
        <w:tc>
          <w:tcPr>
            <w:tcW w:w="546" w:type="dxa"/>
            <w:vAlign w:val="center"/>
            <w:textDirection w:val="lrTb"/>
            <w:noWrap w:val="false"/>
          </w:tcPr>
          <w:p>
            <w:pPr>
              <w:jc w:val="center"/>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 xml:space="preserve">1</w:t>
            </w:r>
            <w:r/>
          </w:p>
        </w:tc>
        <w:tc>
          <w:tcPr>
            <w:tcW w:w="1701" w:type="dxa"/>
            <w:vAlign w:val="center"/>
            <w:textDirection w:val="lrTb"/>
            <w:noWrap w:val="false"/>
          </w:tcPr>
          <w:p>
            <w:pPr>
              <w:jc w:val="center"/>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 xml:space="preserve">价格</w:t>
            </w:r>
            <w:r/>
          </w:p>
          <w:p>
            <w:pPr>
              <w:jc w:val="center"/>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cs="Arial"/>
                <w:b/>
                <w:bCs/>
                <w:color w:val="auto"/>
                <w:spacing w:val="-2"/>
                <w:sz w:val="21"/>
                <w:szCs w:val="21"/>
                <w:highlight w:val="none"/>
                <w:lang w:val="en-US" w:eastAsia="zh-CN" w:bidi="zh-CN"/>
              </w:rPr>
              <w:t xml:space="preserve">（</w:t>
            </w:r>
            <w:r>
              <w:rPr>
                <w:rFonts w:hint="eastAsia" w:ascii="Arial" w:hAnsi="Arial" w:cs="Arial"/>
                <w:b/>
                <w:bCs/>
                <w:color w:val="auto"/>
                <w:spacing w:val="-2"/>
                <w:sz w:val="21"/>
                <w:szCs w:val="21"/>
                <w:highlight w:val="none"/>
                <w:lang w:val="en-US" w:eastAsia="zh-CN" w:bidi="zh-CN"/>
              </w:rPr>
              <w:t xml:space="preserve">10</w:t>
            </w:r>
            <w:r>
              <w:rPr>
                <w:rFonts w:hint="default" w:ascii="Arial" w:hAnsi="Arial" w:eastAsia="宋体" w:cs="Arial"/>
                <w:b/>
                <w:bCs/>
                <w:color w:val="auto"/>
                <w:spacing w:val="-2"/>
                <w:sz w:val="21"/>
                <w:szCs w:val="21"/>
                <w:highlight w:val="none"/>
                <w:lang w:val="zh-CN" w:bidi="zh-CN"/>
              </w:rPr>
              <w:t xml:space="preserve">分</w:t>
            </w:r>
            <w:r>
              <w:rPr>
                <w:rFonts w:hint="default" w:ascii="Arial" w:hAnsi="Arial" w:cs="Arial"/>
                <w:b/>
                <w:bCs/>
                <w:color w:val="auto"/>
                <w:spacing w:val="-2"/>
                <w:sz w:val="21"/>
                <w:szCs w:val="21"/>
                <w:highlight w:val="none"/>
                <w:lang w:val="zh-CN" w:bidi="zh-CN"/>
              </w:rPr>
              <w:t xml:space="preserve">）</w:t>
            </w:r>
            <w:r/>
          </w:p>
        </w:tc>
        <w:tc>
          <w:tcPr>
            <w:tcW w:w="665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rPr>
                <w:rFonts w:hint="default" w:ascii="Arial" w:hAnsi="Arial" w:eastAsia="宋体" w:cs="Arial"/>
                <w:color w:val="auto"/>
                <w:spacing w:val="-2"/>
                <w:sz w:val="21"/>
                <w:szCs w:val="21"/>
                <w:highlight w:val="none"/>
                <w:lang w:val="en-US" w:eastAsia="zh-CN" w:bidi="zh-CN"/>
              </w:rPr>
              <w:suppressLineNumbers w:val="0"/>
            </w:pPr>
            <w:r>
              <w:rPr>
                <w:rFonts w:hint="default" w:ascii="Arial" w:hAnsi="Arial" w:eastAsia="宋体" w:cs="Arial"/>
                <w:color w:val="auto"/>
                <w:spacing w:val="-2"/>
                <w:sz w:val="21"/>
                <w:szCs w:val="21"/>
                <w:highlight w:val="none"/>
                <w:lang w:val="en-US" w:eastAsia="zh-CN" w:bidi="zh-CN"/>
              </w:rPr>
              <w:t xml:space="preserve">采用低价优先法计算，即满足招标文件要求且投标价格最低的投标报价为评标基准价，其价格分为满分。其他</w:t>
            </w:r>
            <w:r>
              <w:rPr>
                <w:rFonts w:hint="eastAsia" w:ascii="Arial" w:hAnsi="Arial" w:cs="Arial"/>
                <w:color w:val="auto"/>
                <w:spacing w:val="-2"/>
                <w:sz w:val="21"/>
                <w:szCs w:val="21"/>
                <w:highlight w:val="none"/>
                <w:lang w:val="en-US" w:eastAsia="zh-CN" w:bidi="zh-CN"/>
              </w:rPr>
              <w:t xml:space="preserve">供应商</w:t>
            </w:r>
            <w:r>
              <w:rPr>
                <w:rFonts w:hint="default" w:ascii="Arial" w:hAnsi="Arial" w:eastAsia="宋体" w:cs="Arial"/>
                <w:color w:val="auto"/>
                <w:spacing w:val="-2"/>
                <w:sz w:val="21"/>
                <w:szCs w:val="21"/>
                <w:highlight w:val="none"/>
                <w:lang w:val="en-US" w:eastAsia="zh-CN" w:bidi="zh-CN"/>
              </w:rPr>
              <w:t xml:space="preserve">的价格分按照下列公式计算(小数点后保留2位，第三位四舍五入):投标报价得分＝（评标基准价/投标报价)×10</w:t>
            </w:r>
            <w:r/>
          </w:p>
        </w:tc>
        <w:tc>
          <w:tcPr>
            <w:tcW w:w="709" w:type="dxa"/>
            <w:vAlign w:val="center"/>
            <w:textDirection w:val="lrTb"/>
            <w:noWrap w:val="false"/>
          </w:tcPr>
          <w:p>
            <w:pPr>
              <w:jc w:val="center"/>
              <w:keepLines w:val="0"/>
              <w:keepNext w:val="0"/>
              <w:pageBreakBefore w:val="0"/>
              <w:spacing w:before="0" w:beforeAutospacing="0" w:after="0" w:line="240" w:lineRule="auto"/>
              <w:widowControl w:val="off"/>
              <w:tabs>
                <w:tab w:val="left" w:pos="1380" w:leader="none"/>
              </w:tabs>
              <w:rPr>
                <w:rFonts w:hint="default" w:ascii="Arial" w:hAnsi="Arial" w:eastAsia="宋体" w:cs="Arial"/>
                <w:color w:val="auto"/>
                <w:spacing w:val="-2"/>
                <w:sz w:val="21"/>
                <w:szCs w:val="21"/>
                <w:highlight w:val="none"/>
                <w:lang w:val="en-US" w:eastAsia="zh-CN" w:bidi="zh-CN"/>
              </w:rPr>
            </w:pPr>
            <w:r>
              <w:rPr>
                <w:rFonts w:hint="eastAsia" w:ascii="Arial" w:hAnsi="Arial" w:cs="Arial"/>
                <w:color w:val="auto"/>
                <w:spacing w:val="-2"/>
                <w:sz w:val="21"/>
                <w:szCs w:val="21"/>
                <w:highlight w:val="none"/>
                <w:lang w:val="en-US" w:eastAsia="zh-CN" w:bidi="zh-CN"/>
              </w:rPr>
              <w:t xml:space="preserve">10</w:t>
            </w:r>
            <w:r/>
          </w:p>
        </w:tc>
      </w:tr>
      <w:tr>
        <w:trPr>
          <w:jc w:val="center"/>
          <w:trHeight w:val="691"/>
        </w:trPr>
        <w:tc>
          <w:tcPr>
            <w:tcW w:w="546" w:type="dxa"/>
            <w:vAlign w:val="center"/>
            <w:vMerge w:val="restart"/>
            <w:textDirection w:val="lrTb"/>
            <w:noWrap w:val="false"/>
          </w:tcPr>
          <w:p>
            <w:pPr>
              <w:jc w:val="center"/>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 xml:space="preserve">2</w:t>
            </w:r>
            <w:r/>
          </w:p>
        </w:tc>
        <w:tc>
          <w:tcPr>
            <w:tcW w:w="1701" w:type="dxa"/>
            <w:vAlign w:val="center"/>
            <w:vMerge w:val="restart"/>
            <w:textDirection w:val="lrTb"/>
            <w:noWrap w:val="false"/>
          </w:tcPr>
          <w:p>
            <w:pPr>
              <w:jc w:val="center"/>
              <w:keepLines w:val="0"/>
              <w:keepNext w:val="0"/>
              <w:pageBreakBefore w:val="0"/>
              <w:spacing w:before="0" w:beforeAutospacing="0" w:after="0" w:line="240" w:lineRule="auto"/>
              <w:widowControl w:val="off"/>
              <w:rPr>
                <w:rFonts w:hint="default" w:ascii="Arial" w:hAnsi="Arial" w:cs="Arial"/>
                <w:b/>
                <w:bCs/>
                <w:color w:val="auto"/>
                <w:sz w:val="21"/>
                <w:szCs w:val="21"/>
                <w:highlight w:val="none"/>
                <w:lang w:val="en-US" w:eastAsia="zh-CN"/>
              </w:rPr>
            </w:pPr>
            <w:r>
              <w:rPr>
                <w:rFonts w:hint="default" w:ascii="Arial" w:hAnsi="Arial" w:cs="Arial"/>
                <w:b/>
                <w:bCs/>
                <w:color w:val="auto"/>
                <w:sz w:val="21"/>
                <w:szCs w:val="21"/>
                <w:highlight w:val="none"/>
                <w:lang w:val="en-US" w:eastAsia="zh-CN"/>
              </w:rPr>
              <w:t xml:space="preserve">项目实施方案</w:t>
            </w:r>
            <w:r/>
          </w:p>
          <w:p>
            <w:pPr>
              <w:jc w:val="center"/>
              <w:keepLines w:val="0"/>
              <w:keepNext w:val="0"/>
              <w:pageBreakBefore w:val="0"/>
              <w:spacing w:before="0" w:beforeAutospacing="0" w:after="0" w:line="240" w:lineRule="auto"/>
              <w:widowControl w:val="off"/>
              <w:rPr>
                <w:rFonts w:hint="default" w:ascii="Arial" w:hAnsi="Arial" w:eastAsia="宋体" w:cs="Arial"/>
                <w:b/>
                <w:bCs/>
                <w:color w:val="auto"/>
                <w:spacing w:val="-2"/>
                <w:sz w:val="21"/>
                <w:szCs w:val="21"/>
                <w:highlight w:val="none"/>
                <w:lang w:val="en-US" w:eastAsia="zh-CN" w:bidi="zh-CN"/>
              </w:rPr>
            </w:pPr>
            <w:r>
              <w:rPr>
                <w:rFonts w:hint="default" w:ascii="Arial" w:hAnsi="Arial" w:cs="Arial"/>
                <w:b/>
                <w:bCs/>
                <w:color w:val="auto"/>
                <w:sz w:val="21"/>
                <w:szCs w:val="21"/>
                <w:highlight w:val="none"/>
                <w:lang w:val="en-US" w:eastAsia="zh-CN"/>
              </w:rPr>
              <w:t xml:space="preserve">（</w:t>
            </w:r>
            <w:r>
              <w:rPr>
                <w:rFonts w:hint="eastAsia" w:ascii="Arial" w:hAnsi="Arial" w:cs="Arial"/>
                <w:b/>
                <w:bCs/>
                <w:color w:val="auto"/>
                <w:sz w:val="21"/>
                <w:szCs w:val="21"/>
                <w:highlight w:val="none"/>
                <w:lang w:val="en-US" w:eastAsia="zh-CN"/>
              </w:rPr>
              <w:t xml:space="preserve">65</w:t>
            </w:r>
            <w:r>
              <w:rPr>
                <w:rFonts w:hint="default" w:ascii="Arial" w:hAnsi="Arial" w:cs="Arial"/>
                <w:b/>
                <w:bCs/>
                <w:color w:val="auto"/>
                <w:sz w:val="21"/>
                <w:szCs w:val="21"/>
                <w:highlight w:val="none"/>
                <w:lang w:val="en-US" w:eastAsia="zh-CN"/>
              </w:rPr>
              <w:t xml:space="preserve">分）</w:t>
            </w:r>
            <w:r/>
          </w:p>
        </w:tc>
        <w:tc>
          <w:tcPr>
            <w:tcW w:w="665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rPr>
                <w:rFonts w:hint="default" w:ascii="Arial" w:hAnsi="Arial" w:eastAsia="宋体" w:cs="Arial"/>
                <w:b/>
                <w:bCs/>
                <w:color w:val="auto"/>
                <w:spacing w:val="-2"/>
                <w:sz w:val="21"/>
                <w:szCs w:val="21"/>
                <w:highlight w:val="none"/>
                <w:lang w:val="zh-CN" w:bidi="zh-CN"/>
              </w:rPr>
              <w:suppressLineNumbers w:val="0"/>
            </w:pPr>
            <w:r>
              <w:rPr>
                <w:rFonts w:hint="default" w:ascii="Arial" w:hAnsi="Arial" w:eastAsia="宋体" w:cs="Arial"/>
                <w:b/>
                <w:bCs/>
                <w:color w:val="auto"/>
                <w:spacing w:val="-2"/>
                <w:sz w:val="21"/>
                <w:szCs w:val="21"/>
                <w:highlight w:val="none"/>
                <w:lang w:val="zh-CN" w:bidi="zh-CN"/>
              </w:rPr>
              <w:t xml:space="preserve">2.1</w:t>
            </w:r>
            <w:r>
              <w:rPr>
                <w:rFonts w:hint="eastAsia"/>
                <w:b/>
                <w:bCs/>
                <w:sz w:val="21"/>
                <w:szCs w:val="21"/>
                <w:lang w:eastAsia="zh-CN"/>
              </w:rPr>
              <w:t xml:space="preserve">服务方案与菜品质量</w:t>
            </w:r>
            <w:r/>
          </w:p>
          <w:p>
            <w:pPr>
              <w:numPr>
                <w:ilvl w:val="0"/>
                <w:numId w:val="0"/>
              </w:numPr>
              <w:ind w:left="0" w:right="0"/>
              <w:jc w:val="left"/>
              <w:keepLines w:val="0"/>
              <w:keepNext w:val="0"/>
              <w:pageBreakBefore w:val="0"/>
              <w:spacing w:before="0" w:beforeAutospacing="0" w:after="0" w:afterAutospacing="0" w:line="240" w:lineRule="auto"/>
              <w:rPr>
                <w:rFonts w:hint="eastAsia" w:ascii="Arial" w:hAnsi="Arial" w:eastAsia="宋体" w:cs="Arial"/>
                <w:color w:val="auto"/>
                <w:spacing w:val="-2"/>
                <w:sz w:val="21"/>
                <w:szCs w:val="21"/>
                <w:highlight w:val="none"/>
                <w:lang w:eastAsia="zh-CN" w:bidi="zh-CN"/>
              </w:rPr>
              <w:suppressLineNumbers w:val="0"/>
            </w:pPr>
            <w:r>
              <w:rPr>
                <w:rFonts w:hint="eastAsia" w:ascii="Arial" w:hAnsi="Arial" w:eastAsia="宋体" w:cs="Arial"/>
                <w:color w:val="auto"/>
                <w:spacing w:val="-2"/>
                <w:sz w:val="21"/>
                <w:szCs w:val="21"/>
                <w:highlight w:val="none"/>
                <w:lang w:val="en-US" w:eastAsia="zh-CN" w:bidi="zh-CN"/>
              </w:rPr>
              <w:t xml:space="preserve">(1)</w:t>
            </w:r>
            <w:r>
              <w:rPr>
                <w:rFonts w:hint="eastAsia" w:ascii="Arial" w:hAnsi="Arial" w:eastAsia="宋体" w:cs="Arial"/>
                <w:color w:val="auto"/>
                <w:spacing w:val="-2"/>
                <w:sz w:val="21"/>
                <w:szCs w:val="21"/>
                <w:highlight w:val="none"/>
                <w:lang w:eastAsia="zh-CN" w:bidi="zh-CN"/>
              </w:rPr>
              <w:t xml:space="preserve">服务方案完全针对本项目特点（如用餐人群、口味偏好、作息时间）进行定制，细节考虑周全。提供了科学、营养均衡的周期菜单（如月菜单），菜品多样化，并有明确的季节性调整方案。承诺定期推出创新菜品，有具体的研发计划。有完整的食材验收、储存、加工、留样制度，流程清晰，责任到人的得1</w:t>
            </w:r>
            <w:r>
              <w:rPr>
                <w:rFonts w:hint="eastAsia" w:ascii="Arial" w:hAnsi="Arial" w:cs="Arial"/>
                <w:color w:val="auto"/>
                <w:spacing w:val="-2"/>
                <w:sz w:val="21"/>
                <w:szCs w:val="21"/>
                <w:highlight w:val="none"/>
                <w:lang w:val="en-US" w:eastAsia="zh-CN" w:bidi="zh-CN"/>
              </w:rPr>
              <w:t xml:space="preserve">5</w:t>
            </w:r>
            <w:r>
              <w:rPr>
                <w:rFonts w:hint="eastAsia" w:ascii="Arial" w:hAnsi="Arial" w:eastAsia="宋体" w:cs="Arial"/>
                <w:color w:val="auto"/>
                <w:spacing w:val="-2"/>
                <w:sz w:val="21"/>
                <w:szCs w:val="21"/>
                <w:highlight w:val="none"/>
                <w:lang w:eastAsia="zh-CN" w:bidi="zh-CN"/>
              </w:rPr>
              <w:t xml:space="preserve">分；</w:t>
            </w:r>
            <w:r/>
          </w:p>
          <w:p>
            <w:pPr>
              <w:numPr>
                <w:ilvl w:val="0"/>
                <w:numId w:val="0"/>
              </w:numPr>
              <w:ind w:left="0" w:right="0"/>
              <w:jc w:val="left"/>
              <w:keepLines w:val="0"/>
              <w:keepNext w:val="0"/>
              <w:pageBreakBefore w:val="0"/>
              <w:spacing w:before="0" w:beforeAutospacing="0" w:after="0" w:afterAutospacing="0" w:line="240" w:lineRule="auto"/>
              <w:rPr>
                <w:rFonts w:hint="eastAsia" w:ascii="Arial" w:hAnsi="Arial" w:eastAsia="宋体" w:cs="Arial"/>
                <w:color w:val="auto"/>
                <w:spacing w:val="-2"/>
                <w:sz w:val="21"/>
                <w:szCs w:val="21"/>
                <w:highlight w:val="none"/>
                <w:lang w:eastAsia="zh-CN" w:bidi="zh-CN"/>
              </w:rPr>
              <w:suppressLineNumbers w:val="0"/>
            </w:pPr>
            <w:r>
              <w:rPr>
                <w:rFonts w:hint="eastAsia" w:ascii="Arial" w:hAnsi="Arial" w:eastAsia="宋体" w:cs="Arial"/>
                <w:color w:val="auto"/>
                <w:spacing w:val="-2"/>
                <w:sz w:val="21"/>
                <w:szCs w:val="21"/>
                <w:highlight w:val="none"/>
                <w:lang w:val="en-US" w:eastAsia="zh-CN" w:bidi="zh-CN"/>
              </w:rPr>
              <w:t xml:space="preserve">(</w:t>
            </w:r>
            <w:r>
              <w:rPr>
                <w:rFonts w:hint="eastAsia" w:ascii="Arial" w:hAnsi="Arial" w:cs="Arial"/>
                <w:color w:val="auto"/>
                <w:spacing w:val="-2"/>
                <w:sz w:val="21"/>
                <w:szCs w:val="21"/>
                <w:highlight w:val="none"/>
                <w:lang w:val="en-US" w:eastAsia="zh-CN" w:bidi="zh-CN"/>
              </w:rPr>
              <w:t xml:space="preserve">2</w:t>
            </w:r>
            <w:r>
              <w:rPr>
                <w:rFonts w:hint="eastAsia" w:ascii="Arial" w:hAnsi="Arial" w:eastAsia="宋体" w:cs="Arial"/>
                <w:color w:val="auto"/>
                <w:spacing w:val="-2"/>
                <w:sz w:val="21"/>
                <w:szCs w:val="21"/>
                <w:highlight w:val="none"/>
                <w:lang w:val="en-US" w:eastAsia="zh-CN" w:bidi="zh-CN"/>
              </w:rPr>
              <w:t xml:space="preserve">)</w:t>
            </w:r>
            <w:r>
              <w:rPr>
                <w:rFonts w:hint="eastAsia" w:ascii="Arial" w:hAnsi="Arial" w:eastAsia="宋体" w:cs="Arial"/>
                <w:color w:val="auto"/>
                <w:spacing w:val="-2"/>
                <w:sz w:val="21"/>
                <w:szCs w:val="21"/>
                <w:highlight w:val="none"/>
                <w:lang w:eastAsia="zh-CN" w:bidi="zh-CN"/>
              </w:rPr>
              <w:t xml:space="preserve">服务方案基本符合项目要求，但个性化定制内容较少，多为通用模板。提供了周期菜单，菜品搭配合理，但创新性不足，调整方案较为笼统。有基本的质量保障流程，但细节不够完善的得</w:t>
            </w:r>
            <w:r>
              <w:rPr>
                <w:rFonts w:hint="eastAsia" w:ascii="Arial" w:hAnsi="Arial" w:cs="Arial"/>
                <w:color w:val="auto"/>
                <w:spacing w:val="-2"/>
                <w:sz w:val="21"/>
                <w:szCs w:val="21"/>
                <w:highlight w:val="none"/>
                <w:lang w:val="en-US" w:eastAsia="zh-CN" w:bidi="zh-CN"/>
              </w:rPr>
              <w:t xml:space="preserve">11</w:t>
            </w:r>
            <w:r>
              <w:rPr>
                <w:rFonts w:hint="eastAsia" w:ascii="Arial" w:hAnsi="Arial" w:eastAsia="宋体" w:cs="Arial"/>
                <w:color w:val="auto"/>
                <w:spacing w:val="-2"/>
                <w:sz w:val="21"/>
                <w:szCs w:val="21"/>
                <w:highlight w:val="none"/>
                <w:lang w:eastAsia="zh-CN" w:bidi="zh-CN"/>
              </w:rPr>
              <w:t xml:space="preserve">分；</w:t>
            </w:r>
            <w:r/>
          </w:p>
          <w:p>
            <w:pPr>
              <w:numPr>
                <w:ilvl w:val="0"/>
                <w:numId w:val="0"/>
              </w:numPr>
              <w:ind w:left="0" w:right="0"/>
              <w:jc w:val="left"/>
              <w:keepLines w:val="0"/>
              <w:keepNext w:val="0"/>
              <w:pageBreakBefore w:val="0"/>
              <w:spacing w:before="0" w:beforeAutospacing="0" w:after="0" w:afterAutospacing="0" w:line="240" w:lineRule="auto"/>
              <w:rPr>
                <w:rFonts w:hint="eastAsia" w:ascii="Arial" w:hAnsi="Arial" w:eastAsia="宋体" w:cs="Arial"/>
                <w:color w:val="auto"/>
                <w:spacing w:val="-2"/>
                <w:sz w:val="21"/>
                <w:szCs w:val="21"/>
                <w:highlight w:val="none"/>
                <w:lang w:eastAsia="zh-CN" w:bidi="zh-CN"/>
              </w:rPr>
              <w:suppressLineNumbers w:val="0"/>
            </w:pPr>
            <w:r>
              <w:rPr>
                <w:rFonts w:hint="eastAsia" w:ascii="Arial" w:hAnsi="Arial" w:eastAsia="宋体" w:cs="Arial"/>
                <w:color w:val="auto"/>
                <w:spacing w:val="-2"/>
                <w:sz w:val="21"/>
                <w:szCs w:val="21"/>
                <w:highlight w:val="none"/>
                <w:lang w:val="en-US" w:eastAsia="zh-CN" w:bidi="zh-CN"/>
              </w:rPr>
              <w:t xml:space="preserve">(</w:t>
            </w:r>
            <w:r>
              <w:rPr>
                <w:rFonts w:hint="eastAsia" w:ascii="Arial" w:hAnsi="Arial" w:cs="Arial"/>
                <w:color w:val="auto"/>
                <w:spacing w:val="-2"/>
                <w:sz w:val="21"/>
                <w:szCs w:val="21"/>
                <w:highlight w:val="none"/>
                <w:lang w:val="en-US" w:eastAsia="zh-CN" w:bidi="zh-CN"/>
              </w:rPr>
              <w:t xml:space="preserve">3</w:t>
            </w:r>
            <w:r>
              <w:rPr>
                <w:rFonts w:hint="eastAsia" w:ascii="Arial" w:hAnsi="Arial" w:eastAsia="宋体" w:cs="Arial"/>
                <w:color w:val="auto"/>
                <w:spacing w:val="-2"/>
                <w:sz w:val="21"/>
                <w:szCs w:val="21"/>
                <w:highlight w:val="none"/>
                <w:lang w:val="en-US" w:eastAsia="zh-CN" w:bidi="zh-CN"/>
              </w:rPr>
              <w:t xml:space="preserve">)</w:t>
            </w:r>
            <w:r>
              <w:rPr>
                <w:rFonts w:hint="eastAsia" w:ascii="Arial" w:hAnsi="Arial" w:eastAsia="宋体" w:cs="Arial"/>
                <w:color w:val="auto"/>
                <w:spacing w:val="-2"/>
                <w:sz w:val="21"/>
                <w:szCs w:val="21"/>
                <w:highlight w:val="none"/>
                <w:lang w:eastAsia="zh-CN" w:bidi="zh-CN"/>
              </w:rPr>
              <w:t xml:space="preserve">服务方案简单，与项目需求的关联性不强。菜单设计单调，缺乏变化和创新承诺。质量保障措施薄弱，流程描述模糊的得</w:t>
            </w:r>
            <w:r>
              <w:rPr>
                <w:rFonts w:hint="eastAsia" w:ascii="Arial" w:hAnsi="Arial" w:eastAsia="宋体" w:cs="Arial"/>
                <w:color w:val="auto"/>
                <w:spacing w:val="-2"/>
                <w:sz w:val="21"/>
                <w:szCs w:val="21"/>
                <w:highlight w:val="none"/>
                <w:lang w:val="en-US" w:eastAsia="zh-CN" w:bidi="zh-CN"/>
              </w:rPr>
              <w:t xml:space="preserve">7</w:t>
            </w:r>
            <w:r>
              <w:rPr>
                <w:rFonts w:hint="eastAsia" w:ascii="Arial" w:hAnsi="Arial" w:eastAsia="宋体" w:cs="Arial"/>
                <w:color w:val="auto"/>
                <w:spacing w:val="-2"/>
                <w:sz w:val="21"/>
                <w:szCs w:val="21"/>
                <w:highlight w:val="none"/>
                <w:lang w:eastAsia="zh-CN" w:bidi="zh-CN"/>
              </w:rPr>
              <w:t xml:space="preserve">分。</w:t>
            </w:r>
            <w:r/>
          </w:p>
          <w:p>
            <w:pPr>
              <w:numPr>
                <w:ilvl w:val="0"/>
                <w:numId w:val="0"/>
              </w:numPr>
              <w:ind w:left="0" w:right="0"/>
              <w:jc w:val="left"/>
              <w:keepLines w:val="0"/>
              <w:keepNext w:val="0"/>
              <w:pageBreakBefore w:val="0"/>
              <w:spacing w:before="0" w:beforeAutospacing="0" w:after="0" w:afterAutospacing="0" w:line="240" w:lineRule="auto"/>
              <w:rPr>
                <w:rFonts w:hint="default" w:ascii="Arial" w:hAnsi="Arial" w:eastAsia="宋体" w:cs="Arial"/>
                <w:color w:val="auto"/>
                <w:spacing w:val="-2"/>
                <w:sz w:val="21"/>
                <w:szCs w:val="21"/>
                <w:highlight w:val="none"/>
                <w:lang w:bidi="zh-CN"/>
              </w:rPr>
              <w:suppressLineNumbers w:val="0"/>
            </w:pPr>
            <w:r>
              <w:rPr>
                <w:rFonts w:hint="eastAsia" w:ascii="Arial" w:hAnsi="Arial" w:eastAsia="宋体" w:cs="Arial"/>
                <w:color w:val="auto"/>
                <w:spacing w:val="-2"/>
                <w:sz w:val="21"/>
                <w:szCs w:val="21"/>
                <w:highlight w:val="none"/>
                <w:lang w:val="en-US" w:eastAsia="zh-CN" w:bidi="zh-CN"/>
              </w:rPr>
              <w:t xml:space="preserve">(4)</w:t>
            </w:r>
            <w:r>
              <w:rPr>
                <w:rFonts w:hint="eastAsia" w:ascii="Arial" w:hAnsi="Arial" w:eastAsia="宋体" w:cs="Arial"/>
                <w:color w:val="auto"/>
                <w:spacing w:val="-2"/>
                <w:sz w:val="21"/>
                <w:szCs w:val="21"/>
                <w:highlight w:val="none"/>
                <w:lang w:eastAsia="zh-CN" w:bidi="zh-CN"/>
              </w:rPr>
              <w:t xml:space="preserve">服务</w:t>
            </w:r>
            <w:r>
              <w:rPr>
                <w:rFonts w:hint="default" w:ascii="Arial" w:hAnsi="Arial" w:eastAsia="宋体" w:cs="Arial"/>
                <w:color w:val="auto"/>
                <w:spacing w:val="-2"/>
                <w:sz w:val="21"/>
                <w:szCs w:val="21"/>
                <w:highlight w:val="none"/>
                <w:lang w:bidi="zh-CN"/>
              </w:rPr>
              <w:t xml:space="preserve">方案内容全面性及针对性均不合理，</w:t>
            </w:r>
            <w:r>
              <w:rPr>
                <w:rFonts w:hint="eastAsia" w:ascii="Arial" w:hAnsi="Arial" w:eastAsia="宋体" w:cs="Arial"/>
                <w:color w:val="auto"/>
                <w:spacing w:val="-2"/>
                <w:sz w:val="21"/>
                <w:szCs w:val="21"/>
                <w:highlight w:val="none"/>
                <w:lang w:eastAsia="zh-CN" w:bidi="zh-CN"/>
              </w:rPr>
              <w:t xml:space="preserve">菜品质量</w:t>
            </w:r>
            <w:r>
              <w:rPr>
                <w:rFonts w:hint="eastAsia" w:ascii="Arial" w:hAnsi="Arial" w:eastAsia="宋体" w:cs="Arial"/>
                <w:color w:val="auto"/>
                <w:spacing w:val="-2"/>
                <w:sz w:val="21"/>
                <w:szCs w:val="21"/>
                <w:highlight w:val="none"/>
                <w:lang w:val="en-US" w:eastAsia="zh-CN" w:bidi="zh-CN"/>
              </w:rPr>
              <w:t xml:space="preserve">较差</w:t>
            </w:r>
            <w:r>
              <w:rPr>
                <w:rFonts w:hint="eastAsia" w:ascii="Arial" w:hAnsi="Arial" w:cs="Arial"/>
                <w:color w:val="auto"/>
                <w:spacing w:val="-2"/>
                <w:sz w:val="21"/>
                <w:szCs w:val="21"/>
                <w:highlight w:val="none"/>
                <w:lang w:val="en-US" w:eastAsia="zh-CN" w:bidi="zh-CN"/>
              </w:rPr>
              <w:t xml:space="preserve">的</w:t>
            </w:r>
            <w:r>
              <w:rPr>
                <w:rFonts w:hint="default" w:ascii="Arial" w:hAnsi="Arial" w:eastAsia="宋体" w:cs="Arial"/>
                <w:color w:val="auto"/>
                <w:spacing w:val="-2"/>
                <w:sz w:val="21"/>
                <w:szCs w:val="21"/>
                <w:highlight w:val="none"/>
                <w:lang w:bidi="zh-CN"/>
              </w:rPr>
              <w:t xml:space="preserve">得</w:t>
            </w:r>
            <w:r>
              <w:rPr>
                <w:rFonts w:hint="eastAsia" w:ascii="Arial" w:hAnsi="Arial" w:eastAsia="宋体" w:cs="Arial"/>
                <w:color w:val="auto"/>
                <w:spacing w:val="-2"/>
                <w:sz w:val="21"/>
                <w:szCs w:val="21"/>
                <w:highlight w:val="none"/>
                <w:lang w:val="en-US" w:bidi="zh-CN"/>
              </w:rPr>
              <w:t xml:space="preserve">4</w:t>
            </w:r>
            <w:r>
              <w:rPr>
                <w:rFonts w:hint="default" w:ascii="Arial" w:hAnsi="Arial" w:eastAsia="宋体" w:cs="Arial"/>
                <w:color w:val="auto"/>
                <w:spacing w:val="-2"/>
                <w:sz w:val="21"/>
                <w:szCs w:val="21"/>
                <w:highlight w:val="none"/>
                <w:lang w:bidi="zh-CN"/>
              </w:rPr>
              <w:t xml:space="preserve">分</w:t>
            </w:r>
            <w:r/>
          </w:p>
          <w:p>
            <w:pPr>
              <w:numPr>
                <w:ilvl w:val="0"/>
                <w:numId w:val="0"/>
              </w:numPr>
              <w:ind w:left="0" w:right="0"/>
              <w:jc w:val="left"/>
              <w:keepLines w:val="0"/>
              <w:keepNext w:val="0"/>
              <w:pageBreakBefore w:val="0"/>
              <w:spacing w:before="0" w:beforeAutospacing="0" w:after="0" w:afterAutospacing="0" w:line="240" w:lineRule="auto"/>
              <w:rPr>
                <w:rFonts w:hint="default"/>
                <w:color w:val="auto"/>
                <w:highlight w:val="none"/>
                <w:lang w:val="en-US" w:eastAsia="zh-CN"/>
              </w:rPr>
              <w:suppressLineNumbers w:val="0"/>
            </w:pPr>
            <w:r>
              <w:rPr>
                <w:rFonts w:hint="eastAsia" w:ascii="Arial" w:hAnsi="Arial" w:eastAsia="宋体" w:cs="Arial"/>
                <w:color w:val="auto"/>
                <w:spacing w:val="-2"/>
                <w:sz w:val="21"/>
                <w:szCs w:val="21"/>
                <w:highlight w:val="none"/>
                <w:lang w:val="en-US" w:eastAsia="zh-CN" w:bidi="zh-CN"/>
              </w:rPr>
              <w:t xml:space="preserve">(5)</w:t>
            </w:r>
            <w:r>
              <w:rPr>
                <w:rFonts w:hint="eastAsia" w:ascii="Arial" w:hAnsi="Arial" w:eastAsia="宋体" w:cs="Arial"/>
                <w:color w:val="auto"/>
                <w:spacing w:val="-2"/>
                <w:sz w:val="21"/>
                <w:szCs w:val="21"/>
                <w:highlight w:val="none"/>
                <w:lang w:eastAsia="zh-CN" w:bidi="zh-CN"/>
              </w:rPr>
              <w:t xml:space="preserve">没有提供或无法达到采购人需求不得分。</w:t>
            </w:r>
            <w:r/>
          </w:p>
        </w:tc>
        <w:tc>
          <w:tcPr>
            <w:tcW w:w="709" w:type="dxa"/>
            <w:vAlign w:val="center"/>
            <w:textDirection w:val="lrTb"/>
            <w:noWrap w:val="false"/>
          </w:tcPr>
          <w:p>
            <w:pPr>
              <w:pStyle w:val="833"/>
              <w:ind w:left="0" w:right="0"/>
              <w:jc w:val="center"/>
              <w:keepLines w:val="0"/>
              <w:keepNext w:val="0"/>
              <w:pageBreakBefore w:val="0"/>
              <w:spacing w:before="0" w:after="0" w:afterAutospacing="0" w:line="240" w:lineRule="auto"/>
              <w:rPr>
                <w:rFonts w:hint="default" w:ascii="Arial" w:hAnsi="Arial" w:eastAsia="宋体" w:cs="Arial"/>
                <w:color w:val="auto"/>
                <w:spacing w:val="-2"/>
                <w:sz w:val="21"/>
                <w:szCs w:val="21"/>
                <w:highlight w:val="none"/>
                <w:lang w:val="en-US" w:eastAsia="zh-CN" w:bidi="zh-CN"/>
              </w:rPr>
              <w:suppressLineNumbers w:val="0"/>
            </w:pPr>
            <w:r>
              <w:rPr>
                <w:rFonts w:hint="eastAsia" w:ascii="Arial" w:hAnsi="Arial" w:eastAsia="宋体" w:cs="Arial"/>
                <w:color w:val="auto"/>
                <w:spacing w:val="-2"/>
                <w:sz w:val="21"/>
                <w:szCs w:val="21"/>
                <w:highlight w:val="none"/>
                <w:lang w:val="en-US" w:bidi="zh-CN"/>
              </w:rPr>
              <w:t xml:space="preserve">15</w:t>
            </w:r>
            <w:r/>
          </w:p>
        </w:tc>
      </w:tr>
      <w:tr>
        <w:trPr>
          <w:jc w:val="center"/>
          <w:trHeight w:val="0"/>
        </w:trPr>
        <w:tc>
          <w:tcPr>
            <w:tcW w:w="546" w:type="dxa"/>
            <w:vAlign w:val="center"/>
            <w:vMerge w:val="continue"/>
            <w:textDirection w:val="lrTb"/>
            <w:noWrap w:val="false"/>
          </w:tcPr>
          <w:p>
            <w:pPr>
              <w:jc w:val="left"/>
              <w:spacing w:before="0" w:beforeAutospacing="0" w:after="0" w:line="240" w:lineRule="auto"/>
              <w:widowControl/>
              <w:rPr>
                <w:rFonts w:hint="default" w:ascii="Arial" w:hAnsi="Arial" w:eastAsia="宋体" w:cs="Arial"/>
                <w:b/>
                <w:bCs/>
                <w:color w:val="auto"/>
                <w:sz w:val="21"/>
                <w:szCs w:val="21"/>
                <w:highlight w:val="none"/>
                <w:lang w:val="zh-CN" w:bidi="zh-CN"/>
              </w:rPr>
            </w:pPr>
            <w:r>
              <w:rPr>
                <w:rFonts w:hint="default" w:ascii="Arial" w:hAnsi="Arial" w:eastAsia="宋体" w:cs="Arial"/>
                <w:b/>
                <w:bCs/>
                <w:color w:val="auto"/>
                <w:sz w:val="21"/>
                <w:szCs w:val="21"/>
                <w:highlight w:val="none"/>
                <w:lang w:val="zh-CN" w:bidi="zh-CN"/>
              </w:rPr>
            </w:r>
            <w:r/>
          </w:p>
        </w:tc>
        <w:tc>
          <w:tcPr>
            <w:tcW w:w="1701" w:type="dxa"/>
            <w:vAlign w:val="center"/>
            <w:vMerge w:val="continue"/>
            <w:textDirection w:val="lrTb"/>
            <w:noWrap w:val="false"/>
          </w:tcPr>
          <w:p>
            <w:pPr>
              <w:jc w:val="center"/>
              <w:keepLines w:val="0"/>
              <w:keepNext w:val="0"/>
              <w:pageBreakBefore w:val="0"/>
              <w:spacing w:before="0" w:beforeAutospacing="0" w:after="0" w:line="240" w:lineRule="auto"/>
              <w:widowControl w:val="off"/>
              <w:rPr>
                <w:rFonts w:hint="default" w:ascii="Arial" w:hAnsi="Arial" w:cs="Arial"/>
                <w:b/>
                <w:bCs/>
                <w:color w:val="auto"/>
                <w:spacing w:val="-2"/>
                <w:sz w:val="21"/>
                <w:szCs w:val="21"/>
                <w:highlight w:val="none"/>
                <w:lang w:val="en-US" w:eastAsia="zh-CN" w:bidi="zh-CN"/>
              </w:rPr>
            </w:pPr>
            <w:r>
              <w:rPr>
                <w:rFonts w:hint="default" w:ascii="Arial" w:hAnsi="Arial" w:cs="Arial"/>
                <w:b/>
                <w:bCs/>
                <w:color w:val="auto"/>
                <w:spacing w:val="-2"/>
                <w:sz w:val="21"/>
                <w:szCs w:val="21"/>
                <w:highlight w:val="none"/>
                <w:lang w:val="en-US" w:eastAsia="zh-CN" w:bidi="zh-CN"/>
              </w:rPr>
            </w:r>
            <w:r/>
          </w:p>
        </w:tc>
        <w:tc>
          <w:tcPr>
            <w:tcW w:w="6650" w:type="dxa"/>
            <w:vAlign w:val="top"/>
            <w:textDirection w:val="lrTb"/>
            <w:noWrap w:val="false"/>
          </w:tcPr>
          <w:p>
            <w:pPr>
              <w:numPr>
                <w:ilvl w:val="0"/>
                <w:numId w:val="0"/>
              </w:numPr>
              <w:ind w:left="0" w:right="0"/>
              <w:jc w:val="left"/>
              <w:keepLines w:val="0"/>
              <w:keepNext w:val="0"/>
              <w:pageBreakBefore w:val="0"/>
              <w:spacing w:before="0" w:beforeAutospacing="0" w:after="0" w:afterAutospacing="0" w:line="240" w:lineRule="auto"/>
              <w:rPr>
                <w:rFonts w:hint="eastAsia"/>
                <w:b/>
                <w:bCs/>
                <w:sz w:val="21"/>
                <w:szCs w:val="21"/>
                <w:lang w:eastAsia="zh-CN"/>
              </w:rPr>
              <w:suppressLineNumbers w:val="0"/>
            </w:pPr>
            <w:r>
              <w:rPr>
                <w:rFonts w:hint="default"/>
                <w:b/>
                <w:bCs/>
                <w:sz w:val="21"/>
                <w:szCs w:val="21"/>
                <w:lang w:val="zh-CN" w:eastAsia="zh-CN"/>
              </w:rPr>
              <w:t xml:space="preserve">2.</w:t>
            </w:r>
            <w:r>
              <w:rPr>
                <w:rFonts w:hint="default"/>
                <w:b/>
                <w:bCs/>
                <w:sz w:val="21"/>
                <w:szCs w:val="21"/>
                <w:lang w:eastAsia="zh-CN"/>
              </w:rPr>
              <w:t xml:space="preserve">2</w:t>
            </w:r>
            <w:r>
              <w:rPr>
                <w:rFonts w:hint="eastAsia"/>
                <w:b/>
                <w:bCs/>
                <w:sz w:val="21"/>
                <w:szCs w:val="21"/>
                <w:lang w:eastAsia="zh-CN"/>
              </w:rPr>
              <w:t xml:space="preserve">运营管理与文档规范（10分）</w:t>
            </w:r>
            <w:r/>
          </w:p>
          <w:p>
            <w:pPr>
              <w:numPr>
                <w:ilvl w:val="0"/>
                <w:numId w:val="0"/>
              </w:numPr>
              <w:ind w:left="0" w:right="0"/>
              <w:jc w:val="left"/>
              <w:keepLines w:val="0"/>
              <w:keepNext w:val="0"/>
              <w:pageBreakBefore w:val="0"/>
              <w:spacing w:before="0" w:beforeAutospacing="0" w:after="0" w:afterAutospacing="0" w:line="240" w:lineRule="auto"/>
              <w:rPr>
                <w:rFonts w:hint="eastAsia" w:ascii="Arial" w:hAnsi="Arial" w:eastAsia="宋体" w:cs="Arial"/>
                <w:color w:val="auto"/>
                <w:spacing w:val="-2"/>
                <w:sz w:val="21"/>
                <w:szCs w:val="21"/>
                <w:highlight w:val="none"/>
                <w:lang w:eastAsia="zh-CN" w:bidi="zh-CN"/>
              </w:rPr>
              <w:suppressLineNumbers w:val="0"/>
            </w:pPr>
            <w:r>
              <w:rPr>
                <w:rFonts w:hint="eastAsia" w:ascii="Arial" w:hAnsi="Arial" w:cs="Arial"/>
                <w:color w:val="auto"/>
                <w:spacing w:val="-2"/>
                <w:sz w:val="21"/>
                <w:szCs w:val="21"/>
                <w:highlight w:val="none"/>
                <w:lang w:val="en-US" w:eastAsia="zh-CN" w:bidi="zh-CN"/>
              </w:rPr>
              <w:t xml:space="preserve">(1)</w:t>
            </w:r>
            <w:r>
              <w:rPr>
                <w:rFonts w:hint="eastAsia" w:ascii="Arial" w:hAnsi="Arial" w:eastAsia="宋体" w:cs="Arial"/>
                <w:color w:val="auto"/>
                <w:spacing w:val="-2"/>
                <w:sz w:val="21"/>
                <w:szCs w:val="21"/>
                <w:highlight w:val="none"/>
                <w:lang w:eastAsia="zh-CN" w:bidi="zh-CN"/>
              </w:rPr>
              <w:t xml:space="preserve">管理规章制度极为健全、规范且科学，针对本项目特点进行了深度定制。奖惩制度不仅清晰公正，且充分体现人性化管理理念，能有效激励团队、保障人员稳定。档案资料管理方案细致入微，涵盖了从收集、分类、保存、利用到移交的全生命周期得10分。</w:t>
            </w:r>
            <w:r/>
          </w:p>
          <w:p>
            <w:pPr>
              <w:numPr>
                <w:ilvl w:val="0"/>
                <w:numId w:val="0"/>
              </w:numPr>
              <w:ind w:left="0" w:right="0"/>
              <w:jc w:val="left"/>
              <w:keepLines w:val="0"/>
              <w:keepNext w:val="0"/>
              <w:pageBreakBefore w:val="0"/>
              <w:spacing w:before="0" w:beforeAutospacing="0" w:after="0" w:afterAutospacing="0" w:line="240" w:lineRule="auto"/>
              <w:rPr>
                <w:rFonts w:hint="eastAsia" w:ascii="Arial" w:hAnsi="Arial" w:eastAsia="宋体" w:cs="Arial"/>
                <w:color w:val="auto"/>
                <w:spacing w:val="-2"/>
                <w:sz w:val="21"/>
                <w:szCs w:val="21"/>
                <w:highlight w:val="none"/>
                <w:lang w:eastAsia="zh-CN" w:bidi="zh-CN"/>
              </w:rPr>
              <w:suppressLineNumbers w:val="0"/>
            </w:pPr>
            <w:r>
              <w:rPr>
                <w:rFonts w:hint="eastAsia" w:ascii="Arial" w:hAnsi="Arial" w:cs="Arial"/>
                <w:color w:val="auto"/>
                <w:spacing w:val="-2"/>
                <w:sz w:val="21"/>
                <w:szCs w:val="21"/>
                <w:highlight w:val="none"/>
                <w:lang w:val="en-US" w:eastAsia="zh-CN" w:bidi="zh-CN"/>
              </w:rPr>
              <w:t xml:space="preserve">(2)</w:t>
            </w:r>
            <w:r>
              <w:rPr>
                <w:rFonts w:hint="eastAsia" w:ascii="Arial" w:hAnsi="Arial" w:eastAsia="宋体" w:cs="Arial"/>
                <w:color w:val="auto"/>
                <w:spacing w:val="-2"/>
                <w:sz w:val="21"/>
                <w:szCs w:val="21"/>
                <w:highlight w:val="none"/>
                <w:lang w:eastAsia="zh-CN" w:bidi="zh-CN"/>
              </w:rPr>
              <w:t xml:space="preserve">管理规章制度较为完整，奖惩制度及人员管理措施符合常理与项目基本需求，具有一定的可操作性，但个性化设计和人性化考量不足。档案管理方案较为详细得7分；</w:t>
            </w:r>
            <w:r/>
          </w:p>
          <w:p>
            <w:pPr>
              <w:numPr>
                <w:ilvl w:val="0"/>
                <w:numId w:val="0"/>
              </w:numPr>
              <w:ind w:left="0" w:right="0"/>
              <w:jc w:val="left"/>
              <w:keepLines w:val="0"/>
              <w:keepNext w:val="0"/>
              <w:pageBreakBefore w:val="0"/>
              <w:spacing w:before="0" w:beforeAutospacing="0" w:after="0" w:afterAutospacing="0" w:line="240" w:lineRule="auto"/>
              <w:rPr>
                <w:rFonts w:hint="eastAsia" w:ascii="Arial" w:hAnsi="Arial" w:eastAsia="宋体" w:cs="Arial"/>
                <w:color w:val="auto"/>
                <w:spacing w:val="-2"/>
                <w:sz w:val="21"/>
                <w:szCs w:val="21"/>
                <w:highlight w:val="none"/>
                <w:lang w:eastAsia="zh-CN" w:bidi="zh-CN"/>
              </w:rPr>
              <w:suppressLineNumbers w:val="0"/>
            </w:pPr>
            <w:r>
              <w:rPr>
                <w:rFonts w:hint="eastAsia" w:ascii="Arial" w:hAnsi="Arial" w:cs="Arial"/>
                <w:color w:val="auto"/>
                <w:spacing w:val="-2"/>
                <w:sz w:val="21"/>
                <w:szCs w:val="21"/>
                <w:highlight w:val="none"/>
                <w:lang w:val="en-US" w:eastAsia="zh-CN" w:bidi="zh-CN"/>
              </w:rPr>
              <w:t xml:space="preserve">(3)</w:t>
            </w:r>
            <w:r>
              <w:rPr>
                <w:rFonts w:hint="eastAsia" w:ascii="Arial" w:hAnsi="Arial" w:eastAsia="宋体" w:cs="Arial"/>
                <w:color w:val="auto"/>
                <w:spacing w:val="-2"/>
                <w:sz w:val="21"/>
                <w:szCs w:val="21"/>
                <w:highlight w:val="none"/>
                <w:lang w:eastAsia="zh-CN" w:bidi="zh-CN"/>
              </w:rPr>
              <w:t xml:space="preserve">管理规章制度片面、散漫或不完整，奖惩制度模糊或缺乏执行力，人员管理方案存在明显缺陷得4分；</w:t>
            </w:r>
            <w:r/>
          </w:p>
          <w:p>
            <w:pPr>
              <w:numPr>
                <w:ilvl w:val="0"/>
                <w:numId w:val="0"/>
              </w:numPr>
              <w:ind w:left="0" w:right="0"/>
              <w:jc w:val="left"/>
              <w:keepLines w:val="0"/>
              <w:keepNext w:val="0"/>
              <w:pageBreakBefore w:val="0"/>
              <w:spacing w:before="0" w:beforeAutospacing="0" w:after="0" w:afterAutospacing="0" w:line="240" w:lineRule="auto"/>
              <w:rPr>
                <w:rFonts w:hint="default" w:ascii="Arial" w:hAnsi="Arial" w:cs="Arial"/>
                <w:color w:val="auto"/>
                <w:szCs w:val="21"/>
                <w:highlight w:val="none"/>
                <w:lang w:val="en-US" w:eastAsia="zh-CN"/>
              </w:rPr>
              <w:suppressLineNumbers w:val="0"/>
            </w:pPr>
            <w:r>
              <w:rPr>
                <w:rFonts w:hint="eastAsia" w:ascii="Arial" w:hAnsi="Arial" w:cs="Arial"/>
                <w:color w:val="auto"/>
                <w:spacing w:val="-2"/>
                <w:sz w:val="21"/>
                <w:szCs w:val="21"/>
                <w:highlight w:val="none"/>
                <w:lang w:val="en-US" w:eastAsia="zh-CN" w:bidi="zh-CN"/>
              </w:rPr>
              <w:t xml:space="preserve">(4)</w:t>
            </w:r>
            <w:r>
              <w:rPr>
                <w:rFonts w:hint="eastAsia" w:ascii="Arial" w:hAnsi="Arial" w:eastAsia="宋体" w:cs="Arial"/>
                <w:color w:val="auto"/>
                <w:spacing w:val="-2"/>
                <w:sz w:val="21"/>
                <w:szCs w:val="21"/>
                <w:highlight w:val="none"/>
                <w:lang w:eastAsia="zh-CN" w:bidi="zh-CN"/>
              </w:rPr>
              <w:t xml:space="preserve">未提供相关方案描述或证明材料的，本项得0分</w:t>
            </w:r>
            <w:r/>
          </w:p>
        </w:tc>
        <w:tc>
          <w:tcPr>
            <w:tcW w:w="709" w:type="dxa"/>
            <w:vAlign w:val="center"/>
            <w:textDirection w:val="lrTb"/>
            <w:noWrap w:val="false"/>
          </w:tcPr>
          <w:p>
            <w:pPr>
              <w:pStyle w:val="833"/>
              <w:ind w:left="0" w:right="0"/>
              <w:jc w:val="center"/>
              <w:keepLines w:val="0"/>
              <w:keepNext w:val="0"/>
              <w:pageBreakBefore w:val="0"/>
              <w:spacing w:before="0" w:after="0" w:afterAutospacing="0" w:line="240" w:lineRule="auto"/>
              <w:rPr>
                <w:rFonts w:hint="default" w:ascii="Arial" w:hAnsi="Arial" w:eastAsia="宋体" w:cs="Arial"/>
                <w:color w:val="auto"/>
                <w:spacing w:val="-2"/>
                <w:sz w:val="21"/>
                <w:szCs w:val="21"/>
                <w:highlight w:val="none"/>
                <w:lang w:val="en-US" w:eastAsia="zh-CN" w:bidi="zh-CN"/>
              </w:rPr>
              <w:suppressLineNumbers w:val="0"/>
            </w:pPr>
            <w:r>
              <w:rPr>
                <w:rFonts w:hint="eastAsia" w:ascii="Arial" w:hAnsi="Arial" w:cs="Arial"/>
                <w:color w:val="auto"/>
                <w:spacing w:val="-2"/>
                <w:sz w:val="21"/>
                <w:szCs w:val="21"/>
                <w:highlight w:val="none"/>
                <w:lang w:val="en-US" w:bidi="zh-CN"/>
              </w:rPr>
              <w:t xml:space="preserve">10</w:t>
            </w:r>
            <w:r/>
          </w:p>
        </w:tc>
      </w:tr>
      <w:tr>
        <w:trPr>
          <w:jc w:val="center"/>
          <w:trHeight w:val="0"/>
        </w:trPr>
        <w:tc>
          <w:tcPr>
            <w:tcW w:w="546" w:type="dxa"/>
            <w:vAlign w:val="center"/>
            <w:vMerge w:val="continue"/>
            <w:textDirection w:val="lrTb"/>
            <w:noWrap w:val="false"/>
          </w:tcPr>
          <w:p>
            <w:pPr>
              <w:jc w:val="left"/>
              <w:spacing w:before="0" w:beforeAutospacing="0" w:after="0" w:line="240" w:lineRule="auto"/>
              <w:widowControl/>
              <w:rPr>
                <w:rFonts w:hint="default" w:ascii="Arial" w:hAnsi="Arial" w:eastAsia="宋体" w:cs="Arial"/>
                <w:b/>
                <w:bCs/>
                <w:color w:val="auto"/>
                <w:sz w:val="21"/>
                <w:szCs w:val="21"/>
                <w:highlight w:val="none"/>
                <w:lang w:val="zh-CN" w:bidi="zh-CN"/>
              </w:rPr>
            </w:pPr>
            <w:r>
              <w:rPr>
                <w:rFonts w:hint="default" w:ascii="Arial" w:hAnsi="Arial" w:eastAsia="宋体" w:cs="Arial"/>
                <w:b/>
                <w:bCs/>
                <w:color w:val="auto"/>
                <w:sz w:val="21"/>
                <w:szCs w:val="21"/>
                <w:highlight w:val="none"/>
                <w:lang w:val="zh-CN" w:bidi="zh-CN"/>
              </w:rPr>
            </w:r>
            <w:r/>
          </w:p>
        </w:tc>
        <w:tc>
          <w:tcPr>
            <w:tcW w:w="1701" w:type="dxa"/>
            <w:vAlign w:val="center"/>
            <w:vMerge w:val="continue"/>
            <w:textDirection w:val="lrTb"/>
            <w:noWrap w:val="false"/>
          </w:tcPr>
          <w:p>
            <w:pPr>
              <w:jc w:val="center"/>
              <w:keepLines w:val="0"/>
              <w:keepNext w:val="0"/>
              <w:pageBreakBefore w:val="0"/>
              <w:spacing w:before="0" w:beforeAutospacing="0" w:after="0" w:line="240" w:lineRule="auto"/>
              <w:widowControl w:val="off"/>
              <w:rPr>
                <w:rFonts w:hint="default" w:ascii="Arial" w:hAnsi="Arial" w:cs="Arial"/>
                <w:b/>
                <w:bCs/>
                <w:color w:val="auto"/>
                <w:spacing w:val="-2"/>
                <w:sz w:val="21"/>
                <w:szCs w:val="21"/>
                <w:highlight w:val="none"/>
                <w:lang w:val="en-US" w:eastAsia="zh-CN" w:bidi="zh-CN"/>
              </w:rPr>
            </w:pPr>
            <w:r>
              <w:rPr>
                <w:rFonts w:hint="default" w:ascii="Arial" w:hAnsi="Arial" w:cs="Arial"/>
                <w:b/>
                <w:bCs/>
                <w:color w:val="auto"/>
                <w:spacing w:val="-2"/>
                <w:sz w:val="21"/>
                <w:szCs w:val="21"/>
                <w:highlight w:val="none"/>
                <w:lang w:val="en-US" w:eastAsia="zh-CN" w:bidi="zh-CN"/>
              </w:rPr>
            </w:r>
            <w:r/>
          </w:p>
        </w:tc>
        <w:tc>
          <w:tcPr>
            <w:tcW w:w="6650" w:type="dxa"/>
            <w:vAlign w:val="top"/>
            <w:textDirection w:val="lrTb"/>
            <w:noWrap w:val="false"/>
          </w:tcPr>
          <w:p>
            <w:pPr>
              <w:ind w:left="0" w:right="0"/>
              <w:jc w:val="left"/>
              <w:keepLines w:val="0"/>
              <w:keepNext w:val="0"/>
              <w:pageBreakBefore w:val="0"/>
              <w:spacing w:before="0" w:beforeAutospacing="0" w:after="0" w:afterAutospacing="0" w:line="240" w:lineRule="auto"/>
              <w:rPr>
                <w:rFonts w:hint="default" w:ascii="Arial" w:hAnsi="Arial" w:eastAsia="宋体" w:cs="Arial"/>
                <w:b/>
                <w:bCs/>
                <w:color w:val="auto"/>
                <w:spacing w:val="-2"/>
                <w:sz w:val="21"/>
                <w:szCs w:val="21"/>
                <w:highlight w:val="none"/>
                <w:lang w:val="en-US" w:bidi="zh-CN"/>
              </w:rPr>
              <w:suppressLineNumbers w:val="0"/>
            </w:pPr>
            <w:r>
              <w:rPr>
                <w:rFonts w:hint="default" w:ascii="Arial" w:hAnsi="Arial" w:eastAsia="宋体" w:cs="Arial"/>
                <w:b/>
                <w:bCs/>
                <w:color w:val="auto"/>
                <w:spacing w:val="-2"/>
                <w:sz w:val="21"/>
                <w:szCs w:val="21"/>
                <w:highlight w:val="none"/>
                <w:lang w:val="en-US" w:bidi="zh-CN"/>
              </w:rPr>
              <w:t xml:space="preserve">2.3服务团队</w:t>
            </w:r>
            <w:r>
              <w:rPr>
                <w:rFonts w:hint="default" w:ascii="Arial" w:hAnsi="Arial" w:eastAsia="宋体" w:cs="Arial"/>
                <w:b/>
                <w:bCs/>
                <w:color w:val="auto"/>
                <w:spacing w:val="-2"/>
                <w:sz w:val="21"/>
                <w:szCs w:val="21"/>
                <w:highlight w:val="none"/>
                <w:lang w:val="zh-CN" w:bidi="zh-CN"/>
              </w:rPr>
              <w:t xml:space="preserve">人员配置</w:t>
            </w:r>
            <w:r>
              <w:rPr>
                <w:rFonts w:hint="default" w:ascii="Arial" w:hAnsi="Arial" w:eastAsia="宋体" w:cs="Arial"/>
                <w:b/>
                <w:bCs/>
                <w:color w:val="auto"/>
                <w:spacing w:val="-2"/>
                <w:sz w:val="21"/>
                <w:szCs w:val="21"/>
                <w:highlight w:val="none"/>
                <w:lang w:val="en-US" w:bidi="zh-CN"/>
              </w:rPr>
              <w:t xml:space="preserve">及培训和管理</w:t>
            </w:r>
            <w:r/>
          </w:p>
          <w:p>
            <w:pPr>
              <w:ind w:left="0" w:right="0"/>
              <w:jc w:val="left"/>
              <w:keepLines w:val="0"/>
              <w:keepNext w:val="0"/>
              <w:pageBreakBefore w:val="0"/>
              <w:spacing w:before="0" w:beforeAutospacing="0" w:after="0" w:afterAutospacing="0" w:line="240" w:lineRule="auto"/>
              <w:rPr>
                <w:rFonts w:hint="default" w:ascii="Arial" w:hAnsi="Arial" w:eastAsia="宋体" w:cs="Arial"/>
                <w:b w:val="0"/>
                <w:bCs w:val="0"/>
                <w:color w:val="auto"/>
                <w:spacing w:val="-2"/>
                <w:sz w:val="21"/>
                <w:szCs w:val="21"/>
                <w:highlight w:val="none"/>
                <w:lang w:val="zh-CN" w:bidi="zh-CN"/>
              </w:rPr>
              <w:suppressLineNumbers w:val="0"/>
            </w:pPr>
            <w:r>
              <w:rPr>
                <w:rFonts w:hint="default" w:ascii="Arial" w:hAnsi="Arial" w:eastAsia="宋体" w:cs="Arial"/>
                <w:b w:val="0"/>
                <w:bCs w:val="0"/>
                <w:color w:val="auto"/>
                <w:spacing w:val="-2"/>
                <w:sz w:val="21"/>
                <w:szCs w:val="21"/>
                <w:highlight w:val="none"/>
                <w:lang w:val="zh-CN" w:bidi="zh-CN"/>
              </w:rPr>
              <w:t xml:space="preserve">（1）人员配置合理，有明确的</w:t>
            </w:r>
            <w:r>
              <w:rPr>
                <w:rFonts w:hint="default" w:ascii="Arial" w:hAnsi="Arial" w:eastAsia="宋体" w:cs="Arial"/>
                <w:b w:val="0"/>
                <w:bCs w:val="0"/>
                <w:color w:val="auto"/>
                <w:spacing w:val="-2"/>
                <w:sz w:val="21"/>
                <w:szCs w:val="21"/>
                <w:highlight w:val="none"/>
                <w:lang w:val="en-US" w:bidi="zh-CN"/>
              </w:rPr>
              <w:t xml:space="preserve">岗位</w:t>
            </w:r>
            <w:r>
              <w:rPr>
                <w:rFonts w:hint="default" w:ascii="Arial" w:hAnsi="Arial" w:eastAsia="宋体" w:cs="Arial"/>
                <w:b w:val="0"/>
                <w:bCs w:val="0"/>
                <w:color w:val="auto"/>
                <w:spacing w:val="-2"/>
                <w:sz w:val="21"/>
                <w:szCs w:val="21"/>
                <w:highlight w:val="none"/>
                <w:lang w:val="zh-CN" w:bidi="zh-CN"/>
              </w:rPr>
              <w:t xml:space="preserve">职责，工作流程</w:t>
            </w:r>
            <w:r>
              <w:rPr>
                <w:rFonts w:hint="default" w:ascii="Arial" w:hAnsi="Arial" w:eastAsia="宋体" w:cs="Arial"/>
                <w:b w:val="0"/>
                <w:bCs w:val="0"/>
                <w:color w:val="auto"/>
                <w:spacing w:val="-2"/>
                <w:sz w:val="21"/>
                <w:szCs w:val="21"/>
                <w:highlight w:val="none"/>
                <w:lang w:val="en-US" w:bidi="zh-CN"/>
              </w:rPr>
              <w:t xml:space="preserve">及培训管理制度</w:t>
            </w:r>
            <w:r>
              <w:rPr>
                <w:rFonts w:hint="default" w:ascii="Arial" w:hAnsi="Arial" w:eastAsia="宋体" w:cs="Arial"/>
                <w:b w:val="0"/>
                <w:bCs w:val="0"/>
                <w:color w:val="auto"/>
                <w:spacing w:val="-2"/>
                <w:sz w:val="21"/>
                <w:szCs w:val="21"/>
                <w:highlight w:val="none"/>
                <w:lang w:val="zh-CN" w:bidi="zh-CN"/>
              </w:rPr>
              <w:t xml:space="preserve">完整、科学、可行，各类规章制度健全规范、明确的得</w:t>
            </w:r>
            <w:r>
              <w:rPr>
                <w:rFonts w:hint="eastAsia" w:ascii="Arial" w:hAnsi="Arial" w:cs="Arial"/>
                <w:b w:val="0"/>
                <w:bCs w:val="0"/>
                <w:color w:val="auto"/>
                <w:spacing w:val="-2"/>
                <w:sz w:val="21"/>
                <w:szCs w:val="21"/>
                <w:highlight w:val="none"/>
                <w:lang w:val="en-US" w:bidi="zh-CN"/>
              </w:rPr>
              <w:t xml:space="preserve">10</w:t>
            </w:r>
            <w:r>
              <w:rPr>
                <w:rFonts w:hint="default" w:ascii="Arial" w:hAnsi="Arial" w:eastAsia="宋体" w:cs="Arial"/>
                <w:b w:val="0"/>
                <w:bCs w:val="0"/>
                <w:color w:val="auto"/>
                <w:spacing w:val="-2"/>
                <w:sz w:val="21"/>
                <w:szCs w:val="21"/>
                <w:highlight w:val="none"/>
                <w:lang w:val="zh-CN" w:bidi="zh-CN"/>
              </w:rPr>
              <w:t xml:space="preserve">分</w:t>
            </w:r>
            <w:r/>
          </w:p>
          <w:p>
            <w:pPr>
              <w:ind w:left="0" w:right="0"/>
              <w:jc w:val="left"/>
              <w:keepLines w:val="0"/>
              <w:keepNext w:val="0"/>
              <w:pageBreakBefore w:val="0"/>
              <w:spacing w:before="0" w:beforeAutospacing="0" w:after="0" w:afterAutospacing="0" w:line="240" w:lineRule="auto"/>
              <w:rPr>
                <w:rFonts w:hint="default" w:ascii="Arial" w:hAnsi="Arial" w:eastAsia="宋体" w:cs="Arial"/>
                <w:b w:val="0"/>
                <w:bCs w:val="0"/>
                <w:color w:val="auto"/>
                <w:spacing w:val="-2"/>
                <w:sz w:val="21"/>
                <w:szCs w:val="21"/>
                <w:highlight w:val="none"/>
                <w:lang w:val="zh-CN" w:bidi="zh-CN"/>
              </w:rPr>
              <w:suppressLineNumbers w:val="0"/>
            </w:pPr>
            <w:r>
              <w:rPr>
                <w:rFonts w:hint="default" w:ascii="Arial" w:hAnsi="Arial" w:eastAsia="宋体" w:cs="Arial"/>
                <w:b w:val="0"/>
                <w:bCs w:val="0"/>
                <w:color w:val="auto"/>
                <w:spacing w:val="-2"/>
                <w:sz w:val="21"/>
                <w:szCs w:val="21"/>
                <w:highlight w:val="none"/>
                <w:lang w:val="zh-CN" w:bidi="zh-CN"/>
              </w:rPr>
              <w:t xml:space="preserve">（2）</w:t>
            </w:r>
            <w:r>
              <w:rPr>
                <w:rFonts w:hint="default" w:ascii="Arial" w:hAnsi="Arial" w:eastAsia="宋体" w:cs="Arial"/>
                <w:b w:val="0"/>
                <w:bCs w:val="0"/>
                <w:color w:val="auto"/>
                <w:spacing w:val="-2"/>
                <w:sz w:val="21"/>
                <w:szCs w:val="21"/>
                <w:highlight w:val="none"/>
                <w:lang w:bidi="zh-CN"/>
              </w:rPr>
              <w:t xml:space="preserve">各人员配置较全</w:t>
            </w:r>
            <w:r>
              <w:rPr>
                <w:rFonts w:hint="default" w:ascii="Arial" w:hAnsi="Arial" w:eastAsia="宋体" w:cs="Arial"/>
                <w:b w:val="0"/>
                <w:bCs w:val="0"/>
                <w:color w:val="auto"/>
                <w:spacing w:val="-2"/>
                <w:sz w:val="21"/>
                <w:szCs w:val="21"/>
                <w:highlight w:val="none"/>
                <w:lang w:val="zh-CN" w:bidi="zh-CN"/>
              </w:rPr>
              <w:t xml:space="preserve">，有</w:t>
            </w:r>
            <w:r>
              <w:rPr>
                <w:rFonts w:hint="default" w:ascii="Arial" w:hAnsi="Arial" w:eastAsia="宋体" w:cs="Arial"/>
                <w:b w:val="0"/>
                <w:bCs w:val="0"/>
                <w:color w:val="auto"/>
                <w:spacing w:val="-2"/>
                <w:sz w:val="21"/>
                <w:szCs w:val="21"/>
                <w:highlight w:val="none"/>
                <w:lang w:bidi="zh-CN"/>
              </w:rPr>
              <w:t xml:space="preserve">岗位</w:t>
            </w:r>
            <w:r>
              <w:rPr>
                <w:rFonts w:hint="default" w:ascii="Arial" w:hAnsi="Arial" w:eastAsia="宋体" w:cs="Arial"/>
                <w:b w:val="0"/>
                <w:bCs w:val="0"/>
                <w:color w:val="auto"/>
                <w:spacing w:val="-2"/>
                <w:sz w:val="21"/>
                <w:szCs w:val="21"/>
                <w:highlight w:val="none"/>
                <w:lang w:val="zh-CN" w:bidi="zh-CN"/>
              </w:rPr>
              <w:t xml:space="preserve">职责，工作流程</w:t>
            </w:r>
            <w:r>
              <w:rPr>
                <w:rFonts w:hint="default" w:ascii="Arial" w:hAnsi="Arial" w:eastAsia="宋体" w:cs="Arial"/>
                <w:b w:val="0"/>
                <w:bCs w:val="0"/>
                <w:color w:val="auto"/>
                <w:spacing w:val="-2"/>
                <w:sz w:val="21"/>
                <w:szCs w:val="21"/>
                <w:highlight w:val="none"/>
                <w:lang w:val="en-US" w:bidi="zh-CN"/>
              </w:rPr>
              <w:t xml:space="preserve">及培训管理制度</w:t>
            </w:r>
            <w:r>
              <w:rPr>
                <w:rFonts w:hint="default" w:ascii="Arial" w:hAnsi="Arial" w:eastAsia="宋体" w:cs="Arial"/>
                <w:b w:val="0"/>
                <w:bCs w:val="0"/>
                <w:color w:val="auto"/>
                <w:spacing w:val="-2"/>
                <w:sz w:val="21"/>
                <w:szCs w:val="21"/>
                <w:highlight w:val="none"/>
                <w:lang w:val="zh-CN" w:bidi="zh-CN"/>
              </w:rPr>
              <w:t xml:space="preserve">，各类规章制度，</w:t>
            </w:r>
            <w:r>
              <w:rPr>
                <w:rFonts w:hint="default" w:ascii="Arial" w:hAnsi="Arial" w:eastAsia="宋体" w:cs="Arial"/>
                <w:b w:val="0"/>
                <w:bCs w:val="0"/>
                <w:color w:val="auto"/>
                <w:spacing w:val="-2"/>
                <w:sz w:val="21"/>
                <w:szCs w:val="21"/>
                <w:highlight w:val="none"/>
                <w:lang w:val="en-US" w:bidi="zh-CN"/>
              </w:rPr>
              <w:t xml:space="preserve">但缺乏一定的针对性</w:t>
            </w:r>
            <w:r>
              <w:rPr>
                <w:rFonts w:hint="default" w:ascii="Arial" w:hAnsi="Arial" w:eastAsia="宋体" w:cs="Arial"/>
                <w:b w:val="0"/>
                <w:bCs w:val="0"/>
                <w:color w:val="auto"/>
                <w:spacing w:val="-2"/>
                <w:sz w:val="21"/>
                <w:szCs w:val="21"/>
                <w:highlight w:val="none"/>
                <w:lang w:bidi="zh-CN"/>
              </w:rPr>
              <w:t xml:space="preserve">的得</w:t>
            </w:r>
            <w:r>
              <w:rPr>
                <w:rFonts w:hint="eastAsia" w:ascii="Arial" w:hAnsi="Arial" w:cs="Arial"/>
                <w:b w:val="0"/>
                <w:bCs w:val="0"/>
                <w:color w:val="auto"/>
                <w:spacing w:val="-2"/>
                <w:sz w:val="21"/>
                <w:szCs w:val="21"/>
                <w:highlight w:val="none"/>
                <w:lang w:val="en-US" w:bidi="zh-CN"/>
              </w:rPr>
              <w:t xml:space="preserve">8</w:t>
            </w:r>
            <w:r>
              <w:rPr>
                <w:rFonts w:hint="default" w:ascii="Arial" w:hAnsi="Arial" w:eastAsia="宋体" w:cs="Arial"/>
                <w:b w:val="0"/>
                <w:bCs w:val="0"/>
                <w:color w:val="auto"/>
                <w:spacing w:val="-2"/>
                <w:sz w:val="21"/>
                <w:szCs w:val="21"/>
                <w:highlight w:val="none"/>
                <w:lang w:val="zh-CN" w:bidi="zh-CN"/>
              </w:rPr>
              <w:t xml:space="preserve">分</w:t>
            </w:r>
            <w:r/>
          </w:p>
          <w:p>
            <w:pPr>
              <w:ind w:left="0" w:right="0"/>
              <w:jc w:val="left"/>
              <w:keepLines w:val="0"/>
              <w:keepNext w:val="0"/>
              <w:pageBreakBefore w:val="0"/>
              <w:spacing w:before="0" w:beforeAutospacing="0" w:after="0" w:afterAutospacing="0" w:line="240" w:lineRule="auto"/>
              <w:rPr>
                <w:rFonts w:hint="default" w:ascii="Arial" w:hAnsi="Arial" w:eastAsia="宋体" w:cs="Arial"/>
                <w:b w:val="0"/>
                <w:bCs w:val="0"/>
                <w:color w:val="auto"/>
                <w:spacing w:val="-2"/>
                <w:sz w:val="21"/>
                <w:szCs w:val="21"/>
                <w:highlight w:val="none"/>
                <w:lang w:val="zh-CN" w:bidi="zh-CN"/>
              </w:rPr>
              <w:suppressLineNumbers w:val="0"/>
            </w:pPr>
            <w:r>
              <w:rPr>
                <w:rFonts w:hint="default" w:ascii="Arial" w:hAnsi="Arial" w:eastAsia="宋体" w:cs="Arial"/>
                <w:b w:val="0"/>
                <w:bCs w:val="0"/>
                <w:color w:val="auto"/>
                <w:spacing w:val="-2"/>
                <w:sz w:val="21"/>
                <w:szCs w:val="21"/>
                <w:highlight w:val="none"/>
                <w:lang w:val="zh-CN" w:bidi="zh-CN"/>
              </w:rPr>
              <w:t xml:space="preserve">（3）</w:t>
            </w:r>
            <w:r>
              <w:rPr>
                <w:rFonts w:hint="default" w:ascii="Arial" w:hAnsi="Arial" w:eastAsia="宋体" w:cs="Arial"/>
                <w:b w:val="0"/>
                <w:bCs w:val="0"/>
                <w:color w:val="auto"/>
                <w:spacing w:val="-2"/>
                <w:sz w:val="21"/>
                <w:szCs w:val="21"/>
                <w:highlight w:val="none"/>
                <w:lang w:bidi="zh-CN"/>
              </w:rPr>
              <w:t xml:space="preserve">各</w:t>
            </w:r>
            <w:r>
              <w:rPr>
                <w:rFonts w:hint="default" w:ascii="Arial" w:hAnsi="Arial" w:eastAsia="宋体" w:cs="Arial"/>
                <w:b w:val="0"/>
                <w:bCs w:val="0"/>
                <w:color w:val="auto"/>
                <w:spacing w:val="-2"/>
                <w:sz w:val="21"/>
                <w:szCs w:val="21"/>
                <w:highlight w:val="none"/>
                <w:lang w:val="zh-CN" w:bidi="zh-CN"/>
              </w:rPr>
              <w:t xml:space="preserve">人员配置</w:t>
            </w:r>
            <w:r>
              <w:rPr>
                <w:rFonts w:hint="default" w:ascii="Arial" w:hAnsi="Arial" w:eastAsia="宋体" w:cs="Arial"/>
                <w:b w:val="0"/>
                <w:bCs w:val="0"/>
                <w:color w:val="auto"/>
                <w:spacing w:val="-2"/>
                <w:sz w:val="21"/>
                <w:szCs w:val="21"/>
                <w:highlight w:val="none"/>
                <w:lang w:bidi="zh-CN"/>
              </w:rPr>
              <w:t xml:space="preserve">不全或不合理</w:t>
            </w:r>
            <w:r>
              <w:rPr>
                <w:rFonts w:hint="default" w:ascii="Arial" w:hAnsi="Arial" w:eastAsia="宋体" w:cs="Arial"/>
                <w:b w:val="0"/>
                <w:bCs w:val="0"/>
                <w:color w:val="auto"/>
                <w:spacing w:val="-2"/>
                <w:sz w:val="21"/>
                <w:szCs w:val="21"/>
                <w:highlight w:val="none"/>
                <w:lang w:val="zh-CN" w:bidi="zh-CN"/>
              </w:rPr>
              <w:t xml:space="preserve">，或岗位职责</w:t>
            </w:r>
            <w:r>
              <w:rPr>
                <w:rFonts w:hint="default" w:ascii="Arial" w:hAnsi="Arial" w:eastAsia="宋体" w:cs="Arial"/>
                <w:b w:val="0"/>
                <w:bCs w:val="0"/>
                <w:color w:val="auto"/>
                <w:spacing w:val="-2"/>
                <w:sz w:val="21"/>
                <w:szCs w:val="21"/>
                <w:highlight w:val="none"/>
                <w:lang w:bidi="zh-CN"/>
              </w:rPr>
              <w:t xml:space="preserve">内容简单</w:t>
            </w:r>
            <w:r>
              <w:rPr>
                <w:rFonts w:hint="default" w:ascii="Arial" w:hAnsi="Arial" w:eastAsia="宋体" w:cs="Arial"/>
                <w:b w:val="0"/>
                <w:bCs w:val="0"/>
                <w:color w:val="auto"/>
                <w:spacing w:val="-2"/>
                <w:sz w:val="21"/>
                <w:szCs w:val="21"/>
                <w:highlight w:val="none"/>
                <w:lang w:val="zh-CN" w:bidi="zh-CN"/>
              </w:rPr>
              <w:t xml:space="preserve">，或工作流程</w:t>
            </w:r>
            <w:r>
              <w:rPr>
                <w:rFonts w:hint="default" w:ascii="Arial" w:hAnsi="Arial" w:eastAsia="宋体" w:cs="Arial"/>
                <w:b w:val="0"/>
                <w:bCs w:val="0"/>
                <w:color w:val="auto"/>
                <w:spacing w:val="-2"/>
                <w:sz w:val="21"/>
                <w:szCs w:val="21"/>
                <w:highlight w:val="none"/>
                <w:lang w:val="en-US" w:bidi="zh-CN"/>
              </w:rPr>
              <w:t xml:space="preserve">及培训管理制度</w:t>
            </w:r>
            <w:r>
              <w:rPr>
                <w:rFonts w:hint="default" w:ascii="Arial" w:hAnsi="Arial" w:eastAsia="宋体" w:cs="Arial"/>
                <w:b w:val="0"/>
                <w:bCs w:val="0"/>
                <w:color w:val="auto"/>
                <w:spacing w:val="-2"/>
                <w:sz w:val="21"/>
                <w:szCs w:val="21"/>
                <w:highlight w:val="none"/>
                <w:lang w:val="zh-CN" w:bidi="zh-CN"/>
              </w:rPr>
              <w:t xml:space="preserve">的描述</w:t>
            </w:r>
            <w:r>
              <w:rPr>
                <w:rFonts w:hint="default" w:ascii="Arial" w:hAnsi="Arial" w:eastAsia="宋体" w:cs="Arial"/>
                <w:b w:val="0"/>
                <w:bCs w:val="0"/>
                <w:color w:val="auto"/>
                <w:spacing w:val="-2"/>
                <w:sz w:val="21"/>
                <w:szCs w:val="21"/>
                <w:highlight w:val="none"/>
                <w:lang w:bidi="zh-CN"/>
              </w:rPr>
              <w:t xml:space="preserve">简单</w:t>
            </w:r>
            <w:r>
              <w:rPr>
                <w:rFonts w:hint="default" w:ascii="Arial" w:hAnsi="Arial" w:eastAsia="宋体" w:cs="Arial"/>
                <w:b w:val="0"/>
                <w:bCs w:val="0"/>
                <w:color w:val="auto"/>
                <w:spacing w:val="-2"/>
                <w:sz w:val="21"/>
                <w:szCs w:val="21"/>
                <w:highlight w:val="none"/>
                <w:lang w:val="zh-CN" w:bidi="zh-CN"/>
              </w:rPr>
              <w:t xml:space="preserve">的得</w:t>
            </w:r>
            <w:r>
              <w:rPr>
                <w:rFonts w:hint="eastAsia" w:ascii="Arial" w:hAnsi="Arial" w:cs="Arial"/>
                <w:b w:val="0"/>
                <w:bCs w:val="0"/>
                <w:color w:val="auto"/>
                <w:spacing w:val="-2"/>
                <w:sz w:val="21"/>
                <w:szCs w:val="21"/>
                <w:highlight w:val="none"/>
                <w:lang w:val="en-US" w:bidi="zh-CN"/>
              </w:rPr>
              <w:t xml:space="preserve">6</w:t>
            </w:r>
            <w:r>
              <w:rPr>
                <w:rFonts w:hint="default" w:ascii="Arial" w:hAnsi="Arial" w:eastAsia="宋体" w:cs="Arial"/>
                <w:b w:val="0"/>
                <w:bCs w:val="0"/>
                <w:color w:val="auto"/>
                <w:spacing w:val="-2"/>
                <w:sz w:val="21"/>
                <w:szCs w:val="21"/>
                <w:highlight w:val="none"/>
                <w:lang w:val="zh-CN" w:bidi="zh-CN"/>
              </w:rPr>
              <w:t xml:space="preserve">分</w:t>
            </w:r>
            <w:r/>
          </w:p>
          <w:p>
            <w:pPr>
              <w:ind w:left="0" w:right="0"/>
              <w:jc w:val="left"/>
              <w:keepLines w:val="0"/>
              <w:keepNext w:val="0"/>
              <w:pageBreakBefore w:val="0"/>
              <w:spacing w:before="0" w:beforeAutospacing="0" w:after="0" w:afterAutospacing="0" w:line="240" w:lineRule="auto"/>
              <w:rPr>
                <w:rFonts w:hint="default" w:ascii="Arial" w:hAnsi="Arial" w:eastAsia="宋体" w:cs="Arial"/>
                <w:b w:val="0"/>
                <w:bCs w:val="0"/>
                <w:color w:val="auto"/>
                <w:spacing w:val="-2"/>
                <w:sz w:val="21"/>
                <w:szCs w:val="21"/>
                <w:highlight w:val="none"/>
                <w:lang w:val="zh-CN" w:bidi="zh-CN"/>
              </w:rPr>
              <w:suppressLineNumbers w:val="0"/>
            </w:pPr>
            <w:r>
              <w:rPr>
                <w:rFonts w:hint="default" w:ascii="Arial" w:hAnsi="Arial" w:eastAsia="宋体" w:cs="Arial"/>
                <w:b w:val="0"/>
                <w:bCs w:val="0"/>
                <w:color w:val="auto"/>
                <w:spacing w:val="-2"/>
                <w:sz w:val="21"/>
                <w:szCs w:val="21"/>
                <w:highlight w:val="none"/>
                <w:lang w:val="zh-CN" w:bidi="zh-CN"/>
              </w:rPr>
              <w:t xml:space="preserve">（4）人员配置</w:t>
            </w:r>
            <w:r>
              <w:rPr>
                <w:rFonts w:hint="default" w:ascii="Arial" w:hAnsi="Arial" w:eastAsia="宋体" w:cs="Arial"/>
                <w:b w:val="0"/>
                <w:bCs w:val="0"/>
                <w:color w:val="auto"/>
                <w:spacing w:val="-2"/>
                <w:sz w:val="21"/>
                <w:szCs w:val="21"/>
                <w:highlight w:val="none"/>
                <w:lang w:bidi="zh-CN"/>
              </w:rPr>
              <w:t xml:space="preserve">明显</w:t>
            </w:r>
            <w:r>
              <w:rPr>
                <w:rFonts w:hint="default" w:ascii="Arial" w:hAnsi="Arial" w:eastAsia="宋体" w:cs="Arial"/>
                <w:b w:val="0"/>
                <w:bCs w:val="0"/>
                <w:color w:val="auto"/>
                <w:spacing w:val="-2"/>
                <w:sz w:val="21"/>
                <w:szCs w:val="21"/>
                <w:highlight w:val="none"/>
                <w:lang w:val="zh-CN" w:bidi="zh-CN"/>
              </w:rPr>
              <w:t xml:space="preserve">不足，岗位设置不齐全或不合理，或无岗位职责，或无工作流程</w:t>
            </w:r>
            <w:r>
              <w:rPr>
                <w:rFonts w:hint="default" w:ascii="Arial" w:hAnsi="Arial" w:eastAsia="宋体" w:cs="Arial"/>
                <w:b w:val="0"/>
                <w:bCs w:val="0"/>
                <w:color w:val="auto"/>
                <w:spacing w:val="-2"/>
                <w:sz w:val="21"/>
                <w:szCs w:val="21"/>
                <w:highlight w:val="none"/>
                <w:lang w:val="en-US" w:bidi="zh-CN"/>
              </w:rPr>
              <w:t xml:space="preserve">及培训管理制度</w:t>
            </w:r>
            <w:r>
              <w:rPr>
                <w:rFonts w:hint="default" w:ascii="Arial" w:hAnsi="Arial" w:eastAsia="宋体" w:cs="Arial"/>
                <w:b w:val="0"/>
                <w:bCs w:val="0"/>
                <w:color w:val="auto"/>
                <w:spacing w:val="-2"/>
                <w:sz w:val="21"/>
                <w:szCs w:val="21"/>
                <w:highlight w:val="none"/>
                <w:lang w:val="zh-CN" w:bidi="zh-CN"/>
              </w:rPr>
              <w:t xml:space="preserve">的描述，</w:t>
            </w:r>
            <w:r>
              <w:rPr>
                <w:rFonts w:hint="default" w:ascii="Arial" w:hAnsi="Arial" w:eastAsia="宋体" w:cs="Arial"/>
                <w:b w:val="0"/>
                <w:bCs w:val="0"/>
                <w:color w:val="auto"/>
                <w:spacing w:val="-2"/>
                <w:sz w:val="21"/>
                <w:szCs w:val="21"/>
                <w:highlight w:val="none"/>
                <w:lang w:val="en-US" w:bidi="zh-CN"/>
              </w:rPr>
              <w:t xml:space="preserve">制度</w:t>
            </w:r>
            <w:r>
              <w:rPr>
                <w:rFonts w:hint="default" w:ascii="Arial" w:hAnsi="Arial" w:eastAsia="宋体" w:cs="Arial"/>
                <w:b w:val="0"/>
                <w:bCs w:val="0"/>
                <w:color w:val="auto"/>
                <w:spacing w:val="-2"/>
                <w:sz w:val="21"/>
                <w:szCs w:val="21"/>
                <w:highlight w:val="none"/>
                <w:lang w:val="zh-CN" w:bidi="zh-CN"/>
              </w:rPr>
              <w:t xml:space="preserve">不科学、不可行的不得</w:t>
            </w:r>
            <w:r>
              <w:rPr>
                <w:rFonts w:hint="eastAsia" w:ascii="Arial" w:hAnsi="Arial" w:cs="Arial"/>
                <w:b w:val="0"/>
                <w:bCs w:val="0"/>
                <w:color w:val="auto"/>
                <w:spacing w:val="-2"/>
                <w:sz w:val="21"/>
                <w:szCs w:val="21"/>
                <w:highlight w:val="none"/>
                <w:lang w:val="en-US" w:bidi="zh-CN"/>
              </w:rPr>
              <w:t xml:space="preserve">4</w:t>
            </w:r>
            <w:r>
              <w:rPr>
                <w:rFonts w:hint="default" w:ascii="Arial" w:hAnsi="Arial" w:eastAsia="宋体" w:cs="Arial"/>
                <w:b w:val="0"/>
                <w:bCs w:val="0"/>
                <w:color w:val="auto"/>
                <w:spacing w:val="-2"/>
                <w:sz w:val="21"/>
                <w:szCs w:val="21"/>
                <w:highlight w:val="none"/>
                <w:lang w:val="zh-CN" w:bidi="zh-CN"/>
              </w:rPr>
              <w:t xml:space="preserve">分</w:t>
            </w:r>
            <w:r/>
          </w:p>
          <w:p>
            <w:pPr>
              <w:numPr>
                <w:ilvl w:val="0"/>
                <w:numId w:val="0"/>
              </w:numPr>
              <w:ind w:left="0" w:right="0" w:firstLine="0"/>
              <w:jc w:val="left"/>
              <w:keepLines w:val="0"/>
              <w:keepNext w:val="0"/>
              <w:pageBreakBefore w:val="0"/>
              <w:spacing w:before="0" w:beforeAutospacing="0" w:after="0" w:afterAutospacing="0" w:line="240" w:lineRule="auto"/>
              <w:rPr>
                <w:rFonts w:hint="default" w:ascii="Arial" w:hAnsi="Arial" w:cs="Arial"/>
                <w:color w:val="auto"/>
                <w:spacing w:val="-2"/>
                <w:sz w:val="21"/>
                <w:szCs w:val="21"/>
                <w:highlight w:val="none"/>
                <w:lang w:val="en-US" w:eastAsia="zh-CN" w:bidi="zh-CN"/>
              </w:rPr>
              <w:suppressLineNumbers w:val="0"/>
            </w:pPr>
            <w:r>
              <w:rPr>
                <w:rFonts w:hint="default" w:ascii="Arial" w:hAnsi="Arial" w:eastAsia="宋体" w:cs="Arial"/>
                <w:b w:val="0"/>
                <w:bCs w:val="0"/>
                <w:color w:val="auto"/>
                <w:spacing w:val="-2"/>
                <w:sz w:val="21"/>
                <w:szCs w:val="21"/>
                <w:highlight w:val="none"/>
                <w:lang w:val="zh-CN" w:bidi="zh-CN"/>
              </w:rPr>
              <w:t xml:space="preserve">（</w:t>
            </w:r>
            <w:r>
              <w:rPr>
                <w:rFonts w:hint="default" w:ascii="Arial" w:hAnsi="Arial" w:eastAsia="宋体" w:cs="Arial"/>
                <w:b w:val="0"/>
                <w:bCs w:val="0"/>
                <w:color w:val="auto"/>
                <w:spacing w:val="-2"/>
                <w:sz w:val="21"/>
                <w:szCs w:val="21"/>
                <w:highlight w:val="none"/>
                <w:lang w:val="en-US" w:bidi="zh-CN"/>
              </w:rPr>
              <w:t xml:space="preserve">5</w:t>
            </w:r>
            <w:r>
              <w:rPr>
                <w:rFonts w:hint="default" w:ascii="Arial" w:hAnsi="Arial" w:eastAsia="宋体" w:cs="Arial"/>
                <w:b w:val="0"/>
                <w:bCs w:val="0"/>
                <w:color w:val="auto"/>
                <w:spacing w:val="-2"/>
                <w:sz w:val="21"/>
                <w:szCs w:val="21"/>
                <w:highlight w:val="none"/>
                <w:lang w:val="zh-CN" w:bidi="zh-CN"/>
              </w:rPr>
              <w:t xml:space="preserve">）</w:t>
            </w:r>
            <w:r>
              <w:rPr>
                <w:rFonts w:hint="default" w:ascii="Arial" w:hAnsi="Arial" w:eastAsia="宋体" w:cs="Arial"/>
                <w:b w:val="0"/>
                <w:bCs w:val="0"/>
                <w:color w:val="auto"/>
                <w:spacing w:val="-2"/>
                <w:sz w:val="21"/>
                <w:szCs w:val="21"/>
                <w:highlight w:val="none"/>
                <w:lang w:val="en-US" w:eastAsia="zh-CN" w:bidi="zh-CN"/>
              </w:rPr>
              <w:t xml:space="preserve">未提供相关内容的不得分</w:t>
            </w:r>
            <w:r/>
          </w:p>
        </w:tc>
        <w:tc>
          <w:tcPr>
            <w:tcW w:w="709" w:type="dxa"/>
            <w:vAlign w:val="center"/>
            <w:textDirection w:val="lrTb"/>
            <w:noWrap w:val="false"/>
          </w:tcPr>
          <w:p>
            <w:pPr>
              <w:pStyle w:val="833"/>
              <w:ind w:left="0" w:right="0"/>
              <w:jc w:val="center"/>
              <w:keepLines w:val="0"/>
              <w:keepNext w:val="0"/>
              <w:pageBreakBefore w:val="0"/>
              <w:spacing w:before="0" w:after="0" w:afterAutospacing="0" w:line="240" w:lineRule="auto"/>
              <w:rPr>
                <w:rFonts w:hint="default" w:ascii="Arial" w:hAnsi="Arial" w:cs="Arial"/>
                <w:color w:val="auto"/>
                <w:spacing w:val="-2"/>
                <w:sz w:val="21"/>
                <w:szCs w:val="21"/>
                <w:highlight w:val="none"/>
                <w:lang w:val="en-US" w:eastAsia="zh-CN" w:bidi="zh-CN"/>
              </w:rPr>
              <w:suppressLineNumbers w:val="0"/>
            </w:pPr>
            <w:r>
              <w:rPr>
                <w:rFonts w:hint="eastAsia" w:ascii="Arial" w:hAnsi="Arial" w:cs="Arial"/>
                <w:color w:val="auto"/>
                <w:spacing w:val="-2"/>
                <w:sz w:val="21"/>
                <w:szCs w:val="21"/>
                <w:highlight w:val="none"/>
                <w:lang w:val="en-US" w:bidi="zh-CN"/>
              </w:rPr>
              <w:t xml:space="preserve">10</w:t>
            </w:r>
            <w:r/>
          </w:p>
        </w:tc>
      </w:tr>
      <w:tr>
        <w:trPr>
          <w:jc w:val="center"/>
          <w:trHeight w:val="0"/>
        </w:trPr>
        <w:tc>
          <w:tcPr>
            <w:tcW w:w="546" w:type="dxa"/>
            <w:vAlign w:val="center"/>
            <w:vMerge w:val="continue"/>
            <w:textDirection w:val="lrTb"/>
            <w:noWrap w:val="false"/>
          </w:tcPr>
          <w:p>
            <w:pPr>
              <w:jc w:val="left"/>
              <w:spacing w:before="0" w:beforeAutospacing="0" w:after="0" w:line="240" w:lineRule="auto"/>
              <w:widowControl/>
              <w:rPr>
                <w:rFonts w:hint="default" w:ascii="Arial" w:hAnsi="Arial" w:eastAsia="宋体" w:cs="Arial"/>
                <w:b/>
                <w:bCs/>
                <w:color w:val="auto"/>
                <w:sz w:val="21"/>
                <w:szCs w:val="21"/>
                <w:highlight w:val="none"/>
                <w:lang w:val="zh-CN" w:bidi="zh-CN"/>
              </w:rPr>
            </w:pPr>
            <w:r>
              <w:rPr>
                <w:rFonts w:hint="default" w:ascii="Arial" w:hAnsi="Arial" w:eastAsia="宋体" w:cs="Arial"/>
                <w:b/>
                <w:bCs/>
                <w:color w:val="auto"/>
                <w:sz w:val="21"/>
                <w:szCs w:val="21"/>
                <w:highlight w:val="none"/>
                <w:lang w:val="zh-CN" w:bidi="zh-CN"/>
              </w:rPr>
            </w:r>
            <w:r/>
          </w:p>
        </w:tc>
        <w:tc>
          <w:tcPr>
            <w:tcW w:w="1701" w:type="dxa"/>
            <w:vAlign w:val="center"/>
            <w:vMerge w:val="continue"/>
            <w:textDirection w:val="lrTb"/>
            <w:noWrap w:val="false"/>
          </w:tcPr>
          <w:p>
            <w:pPr>
              <w:jc w:val="center"/>
              <w:spacing w:line="240" w:lineRule="auto"/>
              <w:rPr>
                <w:rFonts w:hint="default" w:ascii="Arial" w:hAnsi="Arial" w:cs="Arial"/>
                <w:b/>
                <w:bCs/>
                <w:color w:val="auto"/>
                <w:spacing w:val="-2"/>
                <w:sz w:val="21"/>
                <w:szCs w:val="21"/>
                <w:highlight w:val="none"/>
                <w:lang w:val="en-US" w:eastAsia="zh-CN" w:bidi="zh-CN"/>
              </w:rPr>
            </w:pPr>
            <w:r>
              <w:rPr>
                <w:rFonts w:hint="default" w:ascii="Arial" w:hAnsi="Arial" w:cs="Arial"/>
                <w:b/>
                <w:bCs/>
                <w:color w:val="auto"/>
                <w:spacing w:val="-2"/>
                <w:sz w:val="21"/>
                <w:szCs w:val="21"/>
                <w:highlight w:val="none"/>
                <w:lang w:val="en-US" w:eastAsia="zh-CN" w:bidi="zh-CN"/>
              </w:rPr>
            </w:r>
            <w:r/>
          </w:p>
        </w:tc>
        <w:tc>
          <w:tcPr>
            <w:tcW w:w="6650" w:type="dxa"/>
            <w:vAlign w:val="top"/>
            <w:textDirection w:val="lrTb"/>
            <w:noWrap w:val="false"/>
          </w:tcPr>
          <w:p>
            <w:pPr>
              <w:ind w:left="0" w:right="0"/>
              <w:jc w:val="left"/>
              <w:keepLines w:val="0"/>
              <w:keepNext w:val="0"/>
              <w:pageBreakBefore w:val="0"/>
              <w:spacing w:before="0" w:beforeAutospacing="0" w:after="0" w:afterAutospacing="0" w:line="240" w:lineRule="auto"/>
              <w:rPr>
                <w:rFonts w:hint="default" w:ascii="Arial" w:hAnsi="Arial" w:eastAsia="宋体" w:cs="Arial"/>
                <w:b/>
                <w:bCs/>
                <w:color w:val="auto"/>
                <w:sz w:val="21"/>
                <w:szCs w:val="21"/>
                <w:highlight w:val="none"/>
                <w:lang w:val="zh-CN" w:eastAsia="zh-CN" w:bidi="ar-SA"/>
              </w:rPr>
              <w:suppressLineNumbers w:val="0"/>
            </w:pPr>
            <w:r>
              <w:rPr>
                <w:rFonts w:hint="default" w:ascii="Arial" w:hAnsi="Arial" w:eastAsia="宋体" w:cs="Arial"/>
                <w:b/>
                <w:bCs/>
                <w:color w:val="auto"/>
                <w:spacing w:val="-2"/>
                <w:sz w:val="21"/>
                <w:szCs w:val="21"/>
                <w:highlight w:val="none"/>
                <w:lang w:bidi="zh-CN"/>
              </w:rPr>
              <w:t xml:space="preserve">2.</w:t>
            </w:r>
            <w:r>
              <w:rPr>
                <w:rFonts w:hint="default" w:ascii="Arial" w:hAnsi="Arial" w:eastAsia="宋体" w:cs="Arial"/>
                <w:b/>
                <w:bCs/>
                <w:color w:val="auto"/>
                <w:spacing w:val="-2"/>
                <w:sz w:val="21"/>
                <w:szCs w:val="21"/>
                <w:highlight w:val="none"/>
                <w:lang w:val="en-US" w:bidi="zh-CN"/>
              </w:rPr>
              <w:t xml:space="preserve">4</w:t>
            </w:r>
            <w:r>
              <w:rPr>
                <w:rFonts w:hint="default" w:ascii="Arial" w:hAnsi="Arial" w:eastAsia="宋体" w:cs="Arial"/>
                <w:b/>
                <w:bCs/>
                <w:color w:val="auto"/>
                <w:sz w:val="21"/>
                <w:szCs w:val="21"/>
                <w:highlight w:val="none"/>
                <w:lang w:val="en-US" w:eastAsia="zh-CN" w:bidi="ar-SA"/>
              </w:rPr>
              <w:t xml:space="preserve">岗位职责、工作作息安排及工作程序</w:t>
            </w:r>
            <w:r/>
          </w:p>
          <w:p>
            <w:pPr>
              <w:ind w:left="0" w:right="0"/>
              <w:jc w:val="left"/>
              <w:keepLines w:val="0"/>
              <w:keepNext w:val="0"/>
              <w:pageBreakBefore w:val="0"/>
              <w:spacing w:before="0" w:beforeAutospacing="0" w:after="0" w:afterAutospacing="0" w:line="240" w:lineRule="auto"/>
              <w:rPr>
                <w:rFonts w:hint="default" w:ascii="Arial" w:hAnsi="Arial" w:eastAsia="宋体" w:cs="Arial"/>
                <w:color w:val="auto"/>
                <w:sz w:val="21"/>
                <w:szCs w:val="21"/>
                <w:highlight w:val="none"/>
                <w:lang w:val="zh-CN" w:eastAsia="zh-CN" w:bidi="ar-SA"/>
              </w:rPr>
              <w:suppressLineNumbers w:val="0"/>
            </w:pPr>
            <w:r>
              <w:rPr>
                <w:rFonts w:hint="default" w:ascii="Arial" w:hAnsi="Arial" w:eastAsia="宋体" w:cs="Arial"/>
                <w:color w:val="auto"/>
                <w:sz w:val="21"/>
                <w:szCs w:val="21"/>
                <w:highlight w:val="none"/>
                <w:lang w:val="zh-CN" w:eastAsia="zh-CN" w:bidi="ar-SA"/>
              </w:rPr>
              <w:t xml:space="preserve">（</w:t>
            </w:r>
            <w:r>
              <w:rPr>
                <w:rFonts w:hint="default" w:ascii="Arial" w:hAnsi="Arial" w:eastAsia="宋体" w:cs="Arial"/>
                <w:color w:val="auto"/>
                <w:sz w:val="21"/>
                <w:szCs w:val="21"/>
                <w:highlight w:val="none"/>
                <w:lang w:val="en-US" w:eastAsia="zh-CN" w:bidi="ar-SA"/>
              </w:rPr>
              <w:t xml:space="preserve">1</w:t>
            </w:r>
            <w:r>
              <w:rPr>
                <w:rFonts w:hint="default" w:ascii="Arial" w:hAnsi="Arial" w:eastAsia="宋体" w:cs="Arial"/>
                <w:color w:val="auto"/>
                <w:sz w:val="21"/>
                <w:szCs w:val="21"/>
                <w:highlight w:val="none"/>
                <w:lang w:val="zh-CN" w:eastAsia="zh-CN" w:bidi="ar-SA"/>
              </w:rPr>
              <w:t xml:space="preserve">）</w:t>
            </w:r>
            <w:r>
              <w:rPr>
                <w:rFonts w:hint="default" w:ascii="Arial" w:hAnsi="Arial" w:eastAsia="宋体" w:cs="Arial"/>
                <w:color w:val="auto"/>
                <w:sz w:val="21"/>
                <w:szCs w:val="21"/>
                <w:highlight w:val="none"/>
                <w:lang w:val="en-US" w:eastAsia="zh-CN" w:bidi="ar-SA"/>
              </w:rPr>
              <w:t xml:space="preserve">岗位设置合理，有明确的部门职责，工作流程完整、科学、可行，针对食堂服务及作息时间规划客观、明确的得</w:t>
            </w:r>
            <w:r>
              <w:rPr>
                <w:rFonts w:hint="eastAsia" w:ascii="Arial" w:hAnsi="Arial" w:cs="Arial"/>
                <w:color w:val="auto"/>
                <w:sz w:val="21"/>
                <w:szCs w:val="21"/>
                <w:highlight w:val="none"/>
                <w:lang w:val="en-US" w:eastAsia="zh-CN" w:bidi="ar-SA"/>
              </w:rPr>
              <w:t xml:space="preserve">10</w:t>
            </w:r>
            <w:r>
              <w:rPr>
                <w:rFonts w:hint="default" w:ascii="Arial" w:hAnsi="Arial" w:eastAsia="宋体" w:cs="Arial"/>
                <w:color w:val="auto"/>
                <w:sz w:val="21"/>
                <w:szCs w:val="21"/>
                <w:highlight w:val="none"/>
                <w:lang w:val="en-US" w:eastAsia="zh-CN" w:bidi="ar-SA"/>
              </w:rPr>
              <w:t xml:space="preserve">分</w:t>
            </w:r>
            <w:r/>
          </w:p>
          <w:p>
            <w:pPr>
              <w:ind w:left="0" w:right="0"/>
              <w:jc w:val="left"/>
              <w:keepLines w:val="0"/>
              <w:keepNext w:val="0"/>
              <w:pageBreakBefore w:val="0"/>
              <w:spacing w:before="0" w:beforeAutospacing="0" w:after="0" w:afterAutospacing="0" w:line="240" w:lineRule="auto"/>
              <w:rPr>
                <w:rFonts w:hint="default" w:ascii="Arial" w:hAnsi="Arial" w:eastAsia="宋体" w:cs="Arial"/>
                <w:color w:val="auto"/>
                <w:sz w:val="21"/>
                <w:szCs w:val="21"/>
                <w:highlight w:val="none"/>
                <w:lang w:val="zh-CN" w:eastAsia="zh-CN" w:bidi="ar-SA"/>
              </w:rPr>
              <w:suppressLineNumbers w:val="0"/>
            </w:pPr>
            <w:r>
              <w:rPr>
                <w:rFonts w:hint="default" w:ascii="Arial" w:hAnsi="Arial" w:eastAsia="宋体" w:cs="Arial"/>
                <w:color w:val="auto"/>
                <w:sz w:val="21"/>
                <w:szCs w:val="21"/>
                <w:highlight w:val="none"/>
                <w:lang w:val="zh-CN" w:eastAsia="zh-CN" w:bidi="ar-SA"/>
              </w:rPr>
              <w:t xml:space="preserve">（</w:t>
            </w:r>
            <w:r>
              <w:rPr>
                <w:rFonts w:hint="default" w:ascii="Arial" w:hAnsi="Arial" w:eastAsia="宋体" w:cs="Arial"/>
                <w:color w:val="auto"/>
                <w:sz w:val="21"/>
                <w:szCs w:val="21"/>
                <w:highlight w:val="none"/>
                <w:lang w:val="en-US" w:eastAsia="zh-CN" w:bidi="ar-SA"/>
              </w:rPr>
              <w:t xml:space="preserve">2</w:t>
            </w:r>
            <w:r>
              <w:rPr>
                <w:rFonts w:hint="default" w:ascii="Arial" w:hAnsi="Arial" w:eastAsia="宋体" w:cs="Arial"/>
                <w:color w:val="auto"/>
                <w:sz w:val="21"/>
                <w:szCs w:val="21"/>
                <w:highlight w:val="none"/>
                <w:lang w:val="zh-CN" w:eastAsia="zh-CN" w:bidi="ar-SA"/>
              </w:rPr>
              <w:t xml:space="preserve">）</w:t>
            </w:r>
            <w:r>
              <w:rPr>
                <w:rFonts w:hint="default" w:ascii="Arial" w:hAnsi="Arial" w:eastAsia="宋体" w:cs="Arial"/>
                <w:color w:val="auto"/>
                <w:sz w:val="21"/>
                <w:szCs w:val="21"/>
                <w:highlight w:val="none"/>
                <w:lang w:val="en-US" w:eastAsia="zh-CN" w:bidi="ar-SA"/>
              </w:rPr>
              <w:t xml:space="preserve">岗位设置基本合理，部门职责、工作流程、食堂服务及作息时间规划基本</w:t>
            </w:r>
            <w:r>
              <w:rPr>
                <w:rFonts w:hint="default" w:ascii="Arial" w:hAnsi="Arial" w:eastAsia="宋体" w:cs="Arial"/>
                <w:color w:val="auto"/>
                <w:sz w:val="21"/>
                <w:szCs w:val="21"/>
                <w:highlight w:val="none"/>
                <w:lang w:val="zh-CN" w:eastAsia="zh-CN" w:bidi="ar-SA"/>
              </w:rPr>
              <w:t xml:space="preserve">合理可行得</w:t>
            </w:r>
            <w:r>
              <w:rPr>
                <w:rFonts w:hint="eastAsia" w:ascii="Arial" w:hAnsi="Arial" w:cs="Arial"/>
                <w:color w:val="auto"/>
                <w:sz w:val="21"/>
                <w:szCs w:val="21"/>
                <w:highlight w:val="none"/>
                <w:lang w:val="en-US" w:eastAsia="zh-CN" w:bidi="ar-SA"/>
              </w:rPr>
              <w:t xml:space="preserve">8</w:t>
            </w:r>
            <w:r>
              <w:rPr>
                <w:rFonts w:hint="default" w:ascii="Arial" w:hAnsi="Arial" w:eastAsia="宋体" w:cs="Arial"/>
                <w:color w:val="auto"/>
                <w:sz w:val="21"/>
                <w:szCs w:val="21"/>
                <w:highlight w:val="none"/>
                <w:lang w:val="zh-CN" w:eastAsia="zh-CN" w:bidi="ar-SA"/>
              </w:rPr>
              <w:t xml:space="preserve">分</w:t>
            </w:r>
            <w:r/>
          </w:p>
          <w:p>
            <w:pPr>
              <w:ind w:left="0" w:right="0"/>
              <w:jc w:val="left"/>
              <w:keepLines w:val="0"/>
              <w:keepNext w:val="0"/>
              <w:pageBreakBefore w:val="0"/>
              <w:spacing w:before="0" w:beforeAutospacing="0" w:after="0" w:afterAutospacing="0" w:line="240" w:lineRule="auto"/>
              <w:rPr>
                <w:rFonts w:hint="default" w:ascii="Arial" w:hAnsi="Arial" w:eastAsia="宋体" w:cs="Arial"/>
                <w:color w:val="auto"/>
                <w:sz w:val="21"/>
                <w:szCs w:val="21"/>
                <w:highlight w:val="none"/>
                <w:lang w:val="zh-CN" w:eastAsia="zh-CN" w:bidi="ar-SA"/>
              </w:rPr>
              <w:suppressLineNumbers w:val="0"/>
            </w:pPr>
            <w:r>
              <w:rPr>
                <w:rFonts w:hint="default" w:ascii="Arial" w:hAnsi="Arial" w:eastAsia="宋体" w:cs="Arial"/>
                <w:color w:val="auto"/>
                <w:sz w:val="21"/>
                <w:szCs w:val="21"/>
                <w:highlight w:val="none"/>
                <w:lang w:val="zh-CN" w:eastAsia="zh-CN" w:bidi="ar-SA"/>
              </w:rPr>
              <w:t xml:space="preserve">（</w:t>
            </w:r>
            <w:r>
              <w:rPr>
                <w:rFonts w:hint="default" w:ascii="Arial" w:hAnsi="Arial" w:eastAsia="宋体" w:cs="Arial"/>
                <w:color w:val="auto"/>
                <w:sz w:val="21"/>
                <w:szCs w:val="21"/>
                <w:highlight w:val="none"/>
                <w:lang w:val="en-US" w:eastAsia="zh-CN" w:bidi="ar-SA"/>
              </w:rPr>
              <w:t xml:space="preserve">3</w:t>
            </w:r>
            <w:r>
              <w:rPr>
                <w:rFonts w:hint="default" w:ascii="Arial" w:hAnsi="Arial" w:eastAsia="宋体" w:cs="Arial"/>
                <w:color w:val="auto"/>
                <w:sz w:val="21"/>
                <w:szCs w:val="21"/>
                <w:highlight w:val="none"/>
                <w:lang w:val="zh-CN" w:eastAsia="zh-CN" w:bidi="ar-SA"/>
              </w:rPr>
              <w:t xml:space="preserve">）</w:t>
            </w:r>
            <w:r>
              <w:rPr>
                <w:rFonts w:hint="default" w:ascii="Arial" w:hAnsi="Arial" w:eastAsia="宋体" w:cs="Arial"/>
                <w:color w:val="auto"/>
                <w:sz w:val="21"/>
                <w:szCs w:val="21"/>
                <w:highlight w:val="none"/>
                <w:lang w:val="en-US" w:eastAsia="zh-CN" w:bidi="ar-SA"/>
              </w:rPr>
              <w:t xml:space="preserve">岗位设置基本合理，有部门职责、工作流程、食堂服务及作息时间规划，</w:t>
            </w:r>
            <w:r>
              <w:rPr>
                <w:rFonts w:hint="default" w:ascii="Arial" w:hAnsi="Arial" w:eastAsia="宋体" w:cs="Arial"/>
                <w:color w:val="auto"/>
                <w:sz w:val="21"/>
                <w:szCs w:val="21"/>
                <w:highlight w:val="none"/>
                <w:lang w:val="zh-CN" w:eastAsia="zh-CN" w:bidi="ar-SA"/>
              </w:rPr>
              <w:t xml:space="preserve">但操作性不强，得</w:t>
            </w:r>
            <w:r>
              <w:rPr>
                <w:rFonts w:hint="eastAsia" w:ascii="Arial" w:hAnsi="Arial" w:cs="Arial"/>
                <w:color w:val="auto"/>
                <w:sz w:val="21"/>
                <w:szCs w:val="21"/>
                <w:highlight w:val="none"/>
                <w:lang w:val="en-US" w:eastAsia="zh-CN" w:bidi="ar-SA"/>
              </w:rPr>
              <w:t xml:space="preserve">6</w:t>
            </w:r>
            <w:r>
              <w:rPr>
                <w:rFonts w:hint="default" w:ascii="Arial" w:hAnsi="Arial" w:eastAsia="宋体" w:cs="Arial"/>
                <w:color w:val="auto"/>
                <w:sz w:val="21"/>
                <w:szCs w:val="21"/>
                <w:highlight w:val="none"/>
                <w:lang w:val="zh-CN" w:eastAsia="zh-CN" w:bidi="ar-SA"/>
              </w:rPr>
              <w:t xml:space="preserve">分</w:t>
            </w:r>
            <w:r/>
          </w:p>
          <w:p>
            <w:pPr>
              <w:ind w:left="0" w:right="0"/>
              <w:jc w:val="left"/>
              <w:keepLines w:val="0"/>
              <w:keepNext w:val="0"/>
              <w:pageBreakBefore w:val="0"/>
              <w:spacing w:before="0" w:beforeAutospacing="0" w:after="0" w:afterAutospacing="0" w:line="240" w:lineRule="auto"/>
              <w:rPr>
                <w:rFonts w:hint="default" w:ascii="Arial" w:hAnsi="Arial" w:eastAsia="宋体" w:cs="Arial"/>
                <w:color w:val="auto"/>
                <w:sz w:val="21"/>
                <w:szCs w:val="21"/>
                <w:highlight w:val="none"/>
                <w:lang w:val="zh-CN" w:eastAsia="zh-CN" w:bidi="ar-SA"/>
              </w:rPr>
              <w:suppressLineNumbers w:val="0"/>
            </w:pPr>
            <w:r>
              <w:rPr>
                <w:rFonts w:hint="default" w:ascii="Arial" w:hAnsi="Arial" w:eastAsia="宋体" w:cs="Arial"/>
                <w:color w:val="auto"/>
                <w:sz w:val="21"/>
                <w:szCs w:val="21"/>
                <w:highlight w:val="none"/>
                <w:lang w:val="zh-CN" w:eastAsia="zh-CN" w:bidi="ar-SA"/>
              </w:rPr>
              <w:t xml:space="preserve">（</w:t>
            </w:r>
            <w:r>
              <w:rPr>
                <w:rFonts w:hint="default" w:ascii="Arial" w:hAnsi="Arial" w:eastAsia="宋体" w:cs="Arial"/>
                <w:color w:val="auto"/>
                <w:sz w:val="21"/>
                <w:szCs w:val="21"/>
                <w:highlight w:val="none"/>
                <w:lang w:val="en-US" w:eastAsia="zh-CN" w:bidi="ar-SA"/>
              </w:rPr>
              <w:t xml:space="preserve">4</w:t>
            </w:r>
            <w:r>
              <w:rPr>
                <w:rFonts w:hint="default" w:ascii="Arial" w:hAnsi="Arial" w:eastAsia="宋体" w:cs="Arial"/>
                <w:color w:val="auto"/>
                <w:sz w:val="21"/>
                <w:szCs w:val="21"/>
                <w:highlight w:val="none"/>
                <w:lang w:val="zh-CN" w:eastAsia="zh-CN" w:bidi="ar-SA"/>
              </w:rPr>
              <w:t xml:space="preserve">）</w:t>
            </w:r>
            <w:r>
              <w:rPr>
                <w:rFonts w:hint="default" w:ascii="Arial" w:hAnsi="Arial" w:eastAsia="宋体" w:cs="Arial"/>
                <w:color w:val="auto"/>
                <w:sz w:val="21"/>
                <w:szCs w:val="21"/>
                <w:highlight w:val="none"/>
                <w:lang w:val="en-US" w:eastAsia="zh-CN" w:bidi="ar-SA"/>
              </w:rPr>
              <w:t xml:space="preserve">岗位设置、部门职责、工作流程、食堂服务及作息时间规划有缺项或含糊不清的</w:t>
            </w:r>
            <w:r>
              <w:rPr>
                <w:rFonts w:hint="default" w:ascii="Arial" w:hAnsi="Arial" w:eastAsia="宋体" w:cs="Arial"/>
                <w:color w:val="auto"/>
                <w:sz w:val="21"/>
                <w:szCs w:val="21"/>
                <w:highlight w:val="none"/>
                <w:lang w:val="zh-CN" w:eastAsia="zh-CN" w:bidi="ar-SA"/>
              </w:rPr>
              <w:t xml:space="preserve">，得</w:t>
            </w:r>
            <w:r>
              <w:rPr>
                <w:rFonts w:hint="eastAsia" w:ascii="Arial" w:hAnsi="Arial" w:cs="Arial"/>
                <w:color w:val="auto"/>
                <w:sz w:val="21"/>
                <w:szCs w:val="21"/>
                <w:highlight w:val="none"/>
                <w:lang w:val="en-US" w:eastAsia="zh-CN" w:bidi="ar-SA"/>
              </w:rPr>
              <w:t xml:space="preserve">4</w:t>
            </w:r>
            <w:r>
              <w:rPr>
                <w:rFonts w:hint="default" w:ascii="Arial" w:hAnsi="Arial" w:eastAsia="宋体" w:cs="Arial"/>
                <w:color w:val="auto"/>
                <w:sz w:val="21"/>
                <w:szCs w:val="21"/>
                <w:highlight w:val="none"/>
                <w:lang w:val="zh-CN" w:eastAsia="zh-CN" w:bidi="ar-SA"/>
              </w:rPr>
              <w:t xml:space="preserve">分</w:t>
            </w:r>
            <w:r/>
          </w:p>
          <w:p>
            <w:pPr>
              <w:ind w:left="0" w:right="0"/>
              <w:jc w:val="left"/>
              <w:keepLines w:val="0"/>
              <w:keepNext w:val="0"/>
              <w:pageBreakBefore w:val="0"/>
              <w:spacing w:before="0" w:beforeAutospacing="0" w:after="0" w:afterAutospacing="0" w:line="240" w:lineRule="auto"/>
              <w:rPr>
                <w:rFonts w:hint="default" w:ascii="Arial" w:hAnsi="Arial" w:cs="Arial"/>
                <w:color w:val="auto"/>
                <w:highlight w:val="none"/>
                <w:lang w:val="en-US" w:eastAsia="zh-CN"/>
              </w:rPr>
              <w:suppressLineNumbers w:val="0"/>
            </w:pPr>
            <w:r>
              <w:rPr>
                <w:rFonts w:hint="default" w:ascii="Arial" w:hAnsi="Arial" w:eastAsia="宋体" w:cs="Arial"/>
                <w:b w:val="0"/>
                <w:bCs w:val="0"/>
                <w:color w:val="auto"/>
                <w:spacing w:val="-2"/>
                <w:sz w:val="21"/>
                <w:szCs w:val="21"/>
                <w:highlight w:val="none"/>
                <w:lang w:val="zh-CN" w:bidi="zh-CN"/>
              </w:rPr>
              <w:t xml:space="preserve">（</w:t>
            </w:r>
            <w:r>
              <w:rPr>
                <w:rFonts w:hint="default" w:ascii="Arial" w:hAnsi="Arial" w:eastAsia="宋体" w:cs="Arial"/>
                <w:b w:val="0"/>
                <w:bCs w:val="0"/>
                <w:color w:val="auto"/>
                <w:spacing w:val="-2"/>
                <w:sz w:val="21"/>
                <w:szCs w:val="21"/>
                <w:highlight w:val="none"/>
                <w:lang w:val="en-US" w:bidi="zh-CN"/>
              </w:rPr>
              <w:t xml:space="preserve">5</w:t>
            </w:r>
            <w:r>
              <w:rPr>
                <w:rFonts w:hint="default" w:ascii="Arial" w:hAnsi="Arial" w:eastAsia="宋体" w:cs="Arial"/>
                <w:b w:val="0"/>
                <w:bCs w:val="0"/>
                <w:color w:val="auto"/>
                <w:spacing w:val="-2"/>
                <w:sz w:val="21"/>
                <w:szCs w:val="21"/>
                <w:highlight w:val="none"/>
                <w:lang w:val="zh-CN" w:bidi="zh-CN"/>
              </w:rPr>
              <w:t xml:space="preserve">）</w:t>
            </w:r>
            <w:r>
              <w:rPr>
                <w:rFonts w:hint="default" w:ascii="Arial" w:hAnsi="Arial" w:eastAsia="宋体" w:cs="Arial"/>
                <w:b w:val="0"/>
                <w:bCs w:val="0"/>
                <w:color w:val="auto"/>
                <w:spacing w:val="-2"/>
                <w:sz w:val="21"/>
                <w:szCs w:val="21"/>
                <w:highlight w:val="none"/>
                <w:lang w:val="en-US" w:eastAsia="zh-CN" w:bidi="zh-CN"/>
              </w:rPr>
              <w:t xml:space="preserve">未提供相关内容的不得分</w:t>
            </w:r>
            <w:r/>
          </w:p>
        </w:tc>
        <w:tc>
          <w:tcPr>
            <w:tcW w:w="709" w:type="dxa"/>
            <w:vAlign w:val="center"/>
            <w:textDirection w:val="lrTb"/>
            <w:noWrap w:val="false"/>
          </w:tcPr>
          <w:p>
            <w:pPr>
              <w:pStyle w:val="833"/>
              <w:ind w:left="0" w:right="0"/>
              <w:jc w:val="center"/>
              <w:keepLines w:val="0"/>
              <w:keepNext w:val="0"/>
              <w:pageBreakBefore w:val="0"/>
              <w:spacing w:before="0" w:after="0" w:afterAutospacing="0" w:line="240" w:lineRule="auto"/>
              <w:rPr>
                <w:rFonts w:hint="default" w:ascii="Arial" w:hAnsi="Arial" w:eastAsia="宋体" w:cs="Arial"/>
                <w:color w:val="auto"/>
                <w:spacing w:val="-2"/>
                <w:sz w:val="21"/>
                <w:szCs w:val="21"/>
                <w:highlight w:val="none"/>
                <w:lang w:val="en-US" w:eastAsia="zh-CN" w:bidi="zh-CN"/>
              </w:rPr>
              <w:suppressLineNumbers w:val="0"/>
            </w:pPr>
            <w:r>
              <w:rPr>
                <w:rFonts w:hint="eastAsia" w:ascii="Arial" w:hAnsi="Arial" w:cs="Arial"/>
                <w:color w:val="auto"/>
                <w:sz w:val="21"/>
                <w:szCs w:val="21"/>
                <w:highlight w:val="none"/>
                <w:lang w:val="en-US" w:eastAsia="zh-CN"/>
              </w:rPr>
              <w:t xml:space="preserve">10</w:t>
            </w:r>
            <w:r/>
          </w:p>
        </w:tc>
      </w:tr>
      <w:tr>
        <w:trPr>
          <w:jc w:val="center"/>
          <w:trHeight w:val="0"/>
        </w:trPr>
        <w:tc>
          <w:tcPr>
            <w:tcW w:w="546" w:type="dxa"/>
            <w:vAlign w:val="center"/>
            <w:vMerge w:val="continue"/>
            <w:textDirection w:val="lrTb"/>
            <w:noWrap w:val="false"/>
          </w:tcPr>
          <w:p>
            <w:pPr>
              <w:jc w:val="left"/>
              <w:spacing w:before="0" w:beforeAutospacing="0" w:after="0" w:line="240" w:lineRule="auto"/>
              <w:widowControl/>
              <w:rPr>
                <w:rFonts w:hint="default" w:ascii="Arial" w:hAnsi="Arial" w:eastAsia="宋体" w:cs="Arial"/>
                <w:b/>
                <w:bCs/>
                <w:color w:val="auto"/>
                <w:sz w:val="21"/>
                <w:szCs w:val="21"/>
                <w:highlight w:val="none"/>
                <w:lang w:val="zh-CN" w:bidi="zh-CN"/>
              </w:rPr>
            </w:pPr>
            <w:r>
              <w:rPr>
                <w:rFonts w:hint="default" w:ascii="Arial" w:hAnsi="Arial" w:eastAsia="宋体" w:cs="Arial"/>
                <w:b/>
                <w:bCs/>
                <w:color w:val="auto"/>
                <w:sz w:val="21"/>
                <w:szCs w:val="21"/>
                <w:highlight w:val="none"/>
                <w:lang w:val="zh-CN" w:bidi="zh-CN"/>
              </w:rPr>
            </w:r>
            <w:r/>
          </w:p>
        </w:tc>
        <w:tc>
          <w:tcPr>
            <w:tcW w:w="1701" w:type="dxa"/>
            <w:vAlign w:val="center"/>
            <w:vMerge w:val="continue"/>
            <w:textDirection w:val="lrTb"/>
            <w:noWrap w:val="false"/>
          </w:tcPr>
          <w:p>
            <w:pPr>
              <w:jc w:val="center"/>
              <w:spacing w:line="240" w:lineRule="auto"/>
              <w:rPr>
                <w:rFonts w:hint="default" w:ascii="Arial" w:hAnsi="Arial" w:cs="Arial"/>
                <w:b/>
                <w:bCs/>
                <w:color w:val="auto"/>
                <w:sz w:val="21"/>
                <w:szCs w:val="21"/>
                <w:highlight w:val="none"/>
              </w:rPr>
            </w:pPr>
            <w:r>
              <w:rPr>
                <w:rFonts w:hint="default" w:ascii="Arial" w:hAnsi="Arial" w:cs="Arial"/>
                <w:b/>
                <w:bCs/>
                <w:color w:val="auto"/>
                <w:sz w:val="21"/>
                <w:szCs w:val="21"/>
                <w:highlight w:val="none"/>
              </w:rPr>
            </w:r>
            <w:r/>
          </w:p>
        </w:tc>
        <w:tc>
          <w:tcPr>
            <w:tcW w:w="6650" w:type="dxa"/>
            <w:vAlign w:val="top"/>
            <w:textDirection w:val="lrTb"/>
            <w:noWrap w:val="false"/>
          </w:tcPr>
          <w:p>
            <w:pPr>
              <w:ind w:left="0" w:right="0"/>
              <w:jc w:val="left"/>
              <w:keepLines w:val="0"/>
              <w:keepNext w:val="0"/>
              <w:pageBreakBefore w:val="0"/>
              <w:spacing w:before="0" w:beforeAutospacing="0" w:after="0" w:afterAutospacing="0" w:line="240" w:lineRule="auto"/>
              <w:rPr>
                <w:rFonts w:hint="default" w:ascii="Arial" w:hAnsi="Arial" w:eastAsia="宋体" w:cs="Arial"/>
                <w:b/>
                <w:bCs/>
                <w:color w:val="auto"/>
                <w:spacing w:val="-2"/>
                <w:sz w:val="21"/>
                <w:szCs w:val="21"/>
                <w:highlight w:val="none"/>
                <w:lang w:val="zh-CN" w:bidi="zh-CN"/>
              </w:rPr>
              <w:suppressLineNumbers w:val="0"/>
            </w:pPr>
            <w:r>
              <w:rPr>
                <w:rFonts w:hint="default" w:ascii="Arial" w:hAnsi="Arial" w:eastAsia="宋体" w:cs="Arial"/>
                <w:b/>
                <w:bCs/>
                <w:color w:val="auto"/>
                <w:spacing w:val="-2"/>
                <w:sz w:val="21"/>
                <w:szCs w:val="21"/>
                <w:highlight w:val="none"/>
                <w:lang w:bidi="zh-CN"/>
              </w:rPr>
              <w:t xml:space="preserve">2.</w:t>
            </w:r>
            <w:r>
              <w:rPr>
                <w:rFonts w:hint="default" w:ascii="Arial" w:hAnsi="Arial" w:eastAsia="宋体" w:cs="Arial"/>
                <w:b/>
                <w:bCs/>
                <w:color w:val="auto"/>
                <w:spacing w:val="-2"/>
                <w:sz w:val="21"/>
                <w:szCs w:val="21"/>
                <w:highlight w:val="none"/>
                <w:lang w:val="en-US" w:bidi="zh-CN"/>
              </w:rPr>
              <w:t xml:space="preserve">5</w:t>
            </w:r>
            <w:r>
              <w:rPr>
                <w:rFonts w:hint="default" w:ascii="Arial" w:hAnsi="Arial" w:eastAsia="宋体" w:cs="Arial"/>
                <w:b/>
                <w:bCs/>
                <w:color w:val="auto"/>
                <w:spacing w:val="-2"/>
                <w:sz w:val="21"/>
                <w:szCs w:val="21"/>
                <w:highlight w:val="none"/>
                <w:lang w:val="zh-CN" w:bidi="zh-CN"/>
              </w:rPr>
              <w:t xml:space="preserve">突发事件应急处理预案</w:t>
            </w:r>
            <w:r/>
          </w:p>
          <w:p>
            <w:pPr>
              <w:ind w:left="0" w:right="0"/>
              <w:jc w:val="left"/>
              <w:keepLines w:val="0"/>
              <w:keepNext w:val="0"/>
              <w:pageBreakBefore w:val="0"/>
              <w:spacing w:before="0" w:beforeAutospacing="0" w:after="0" w:afterAutospacing="0" w:line="240" w:lineRule="auto"/>
              <w:rPr>
                <w:rFonts w:hint="default" w:ascii="Arial" w:hAnsi="Arial" w:eastAsia="宋体" w:cs="Arial"/>
                <w:color w:val="auto"/>
                <w:spacing w:val="-2"/>
                <w:sz w:val="21"/>
                <w:szCs w:val="21"/>
                <w:highlight w:val="none"/>
                <w:lang w:val="zh-CN" w:bidi="zh-CN"/>
              </w:rPr>
              <w:suppressLineNumbers w:val="0"/>
            </w:pPr>
            <w:r>
              <w:rPr>
                <w:rFonts w:hint="default" w:ascii="Arial" w:hAnsi="Arial" w:eastAsia="宋体" w:cs="Arial"/>
                <w:color w:val="auto"/>
                <w:spacing w:val="-2"/>
                <w:sz w:val="21"/>
                <w:szCs w:val="21"/>
                <w:highlight w:val="none"/>
                <w:lang w:val="zh-CN" w:bidi="zh-CN"/>
              </w:rPr>
              <w:t xml:space="preserve">（</w:t>
            </w:r>
            <w:r>
              <w:rPr>
                <w:rFonts w:hint="default" w:ascii="Arial" w:hAnsi="Arial" w:eastAsia="宋体" w:cs="Arial"/>
                <w:color w:val="auto"/>
                <w:spacing w:val="-2"/>
                <w:sz w:val="21"/>
                <w:szCs w:val="21"/>
                <w:highlight w:val="none"/>
                <w:lang w:bidi="zh-CN"/>
              </w:rPr>
              <w:t xml:space="preserve">1</w:t>
            </w:r>
            <w:r>
              <w:rPr>
                <w:rFonts w:hint="default" w:ascii="Arial" w:hAnsi="Arial" w:eastAsia="宋体" w:cs="Arial"/>
                <w:color w:val="auto"/>
                <w:spacing w:val="-2"/>
                <w:sz w:val="21"/>
                <w:szCs w:val="21"/>
                <w:highlight w:val="none"/>
                <w:lang w:val="zh-CN" w:bidi="zh-CN"/>
              </w:rPr>
              <w:t xml:space="preserve">）突发事件应急处理预案完备健全，对本项目针对性强，具有实际可操作性的得</w:t>
            </w:r>
            <w:r>
              <w:rPr>
                <w:rFonts w:hint="eastAsia" w:ascii="Arial" w:hAnsi="Arial" w:cs="Arial"/>
                <w:color w:val="auto"/>
                <w:spacing w:val="-2"/>
                <w:sz w:val="21"/>
                <w:szCs w:val="21"/>
                <w:highlight w:val="none"/>
                <w:lang w:val="en-US" w:bidi="zh-CN"/>
              </w:rPr>
              <w:t xml:space="preserve">10</w:t>
            </w:r>
            <w:r>
              <w:rPr>
                <w:rFonts w:hint="default" w:ascii="Arial" w:hAnsi="Arial" w:eastAsia="宋体" w:cs="Arial"/>
                <w:color w:val="auto"/>
                <w:spacing w:val="-2"/>
                <w:sz w:val="21"/>
                <w:szCs w:val="21"/>
                <w:highlight w:val="none"/>
                <w:lang w:val="zh-CN" w:bidi="zh-CN"/>
              </w:rPr>
              <w:t xml:space="preserve">分</w:t>
            </w:r>
            <w:r/>
          </w:p>
          <w:p>
            <w:pPr>
              <w:ind w:left="0" w:right="0"/>
              <w:jc w:val="left"/>
              <w:keepLines w:val="0"/>
              <w:keepNext w:val="0"/>
              <w:pageBreakBefore w:val="0"/>
              <w:spacing w:before="0" w:beforeAutospacing="0" w:after="0" w:afterAutospacing="0" w:line="240" w:lineRule="auto"/>
              <w:rPr>
                <w:rFonts w:hint="default" w:ascii="Arial" w:hAnsi="Arial" w:eastAsia="宋体" w:cs="Arial"/>
                <w:color w:val="auto"/>
                <w:spacing w:val="-2"/>
                <w:sz w:val="21"/>
                <w:szCs w:val="21"/>
                <w:highlight w:val="none"/>
                <w:lang w:bidi="zh-CN"/>
              </w:rPr>
              <w:suppressLineNumbers w:val="0"/>
            </w:pPr>
            <w:r>
              <w:rPr>
                <w:rFonts w:hint="default" w:ascii="Arial" w:hAnsi="Arial" w:eastAsia="宋体" w:cs="Arial"/>
                <w:color w:val="auto"/>
                <w:spacing w:val="-2"/>
                <w:sz w:val="21"/>
                <w:szCs w:val="21"/>
                <w:highlight w:val="none"/>
                <w:lang w:val="zh-CN" w:bidi="zh-CN"/>
              </w:rPr>
              <w:t xml:space="preserve">（</w:t>
            </w:r>
            <w:r>
              <w:rPr>
                <w:rFonts w:hint="default" w:ascii="Arial" w:hAnsi="Arial" w:eastAsia="宋体" w:cs="Arial"/>
                <w:color w:val="auto"/>
                <w:spacing w:val="-2"/>
                <w:sz w:val="21"/>
                <w:szCs w:val="21"/>
                <w:highlight w:val="none"/>
                <w:lang w:bidi="zh-CN"/>
              </w:rPr>
              <w:t xml:space="preserve">2</w:t>
            </w:r>
            <w:r>
              <w:rPr>
                <w:rFonts w:hint="default" w:ascii="Arial" w:hAnsi="Arial" w:eastAsia="宋体" w:cs="Arial"/>
                <w:color w:val="auto"/>
                <w:spacing w:val="-2"/>
                <w:sz w:val="21"/>
                <w:szCs w:val="21"/>
                <w:highlight w:val="none"/>
                <w:lang w:val="zh-CN" w:bidi="zh-CN"/>
              </w:rPr>
              <w:t xml:space="preserve">）突发事件应急处理预案</w:t>
            </w:r>
            <w:r>
              <w:rPr>
                <w:rFonts w:hint="default" w:ascii="Arial" w:hAnsi="Arial" w:eastAsia="宋体" w:cs="Arial"/>
                <w:color w:val="auto"/>
                <w:spacing w:val="-2"/>
                <w:sz w:val="21"/>
                <w:szCs w:val="21"/>
                <w:highlight w:val="none"/>
                <w:lang w:bidi="zh-CN"/>
              </w:rPr>
              <w:t xml:space="preserve">基本</w:t>
            </w:r>
            <w:r>
              <w:rPr>
                <w:rFonts w:hint="default" w:ascii="Arial" w:hAnsi="Arial" w:eastAsia="宋体" w:cs="Arial"/>
                <w:color w:val="auto"/>
                <w:spacing w:val="-2"/>
                <w:sz w:val="21"/>
                <w:szCs w:val="21"/>
                <w:highlight w:val="none"/>
                <w:lang w:val="zh-CN" w:bidi="zh-CN"/>
              </w:rPr>
              <w:t xml:space="preserve">完备，</w:t>
            </w:r>
            <w:r>
              <w:rPr>
                <w:rFonts w:hint="default" w:ascii="Arial" w:hAnsi="Arial" w:eastAsia="宋体" w:cs="Arial"/>
                <w:color w:val="auto"/>
                <w:spacing w:val="-2"/>
                <w:sz w:val="21"/>
                <w:szCs w:val="21"/>
                <w:highlight w:val="none"/>
                <w:lang w:bidi="zh-CN"/>
              </w:rPr>
              <w:t xml:space="preserve">但</w:t>
            </w:r>
            <w:r>
              <w:rPr>
                <w:rFonts w:hint="default" w:ascii="Arial" w:hAnsi="Arial" w:eastAsia="宋体" w:cs="Arial"/>
                <w:color w:val="auto"/>
                <w:spacing w:val="-2"/>
                <w:sz w:val="21"/>
                <w:szCs w:val="21"/>
                <w:highlight w:val="none"/>
                <w:lang w:val="zh-CN" w:bidi="zh-CN"/>
              </w:rPr>
              <w:t xml:space="preserve">对本项目针对性</w:t>
            </w:r>
            <w:r>
              <w:rPr>
                <w:rFonts w:hint="default" w:ascii="Arial" w:hAnsi="Arial" w:eastAsia="宋体" w:cs="Arial"/>
                <w:color w:val="auto"/>
                <w:spacing w:val="-2"/>
                <w:sz w:val="21"/>
                <w:szCs w:val="21"/>
                <w:highlight w:val="none"/>
                <w:lang w:bidi="zh-CN"/>
              </w:rPr>
              <w:t xml:space="preserve">不强</w:t>
            </w:r>
            <w:r>
              <w:rPr>
                <w:rFonts w:hint="default" w:ascii="Arial" w:hAnsi="Arial" w:eastAsia="宋体" w:cs="Arial"/>
                <w:color w:val="auto"/>
                <w:spacing w:val="-2"/>
                <w:sz w:val="21"/>
                <w:szCs w:val="21"/>
                <w:highlight w:val="none"/>
                <w:lang w:val="zh-CN" w:bidi="zh-CN"/>
              </w:rPr>
              <w:t xml:space="preserve">的得</w:t>
            </w:r>
            <w:r>
              <w:rPr>
                <w:rFonts w:hint="eastAsia" w:ascii="Arial" w:hAnsi="Arial" w:cs="Arial"/>
                <w:color w:val="auto"/>
                <w:spacing w:val="-2"/>
                <w:sz w:val="21"/>
                <w:szCs w:val="21"/>
                <w:highlight w:val="none"/>
                <w:lang w:val="en-US" w:bidi="zh-CN"/>
              </w:rPr>
              <w:t xml:space="preserve">8</w:t>
            </w:r>
            <w:r>
              <w:rPr>
                <w:rFonts w:hint="default" w:ascii="Arial" w:hAnsi="Arial" w:eastAsia="宋体" w:cs="Arial"/>
                <w:color w:val="auto"/>
                <w:spacing w:val="-2"/>
                <w:sz w:val="21"/>
                <w:szCs w:val="21"/>
                <w:highlight w:val="none"/>
                <w:lang w:val="zh-CN" w:bidi="zh-CN"/>
              </w:rPr>
              <w:t xml:space="preserve">分</w:t>
            </w:r>
            <w:r/>
          </w:p>
          <w:p>
            <w:pPr>
              <w:ind w:left="0" w:right="0"/>
              <w:jc w:val="left"/>
              <w:keepLines w:val="0"/>
              <w:keepNext w:val="0"/>
              <w:pageBreakBefore w:val="0"/>
              <w:spacing w:before="0" w:beforeAutospacing="0" w:after="0" w:afterAutospacing="0" w:line="240" w:lineRule="auto"/>
              <w:rPr>
                <w:rFonts w:hint="default" w:ascii="Arial" w:hAnsi="Arial" w:eastAsia="宋体" w:cs="Arial"/>
                <w:color w:val="auto"/>
                <w:spacing w:val="-2"/>
                <w:sz w:val="21"/>
                <w:szCs w:val="21"/>
                <w:highlight w:val="none"/>
                <w:lang w:bidi="zh-CN"/>
              </w:rPr>
              <w:suppressLineNumbers w:val="0"/>
            </w:pPr>
            <w:r>
              <w:rPr>
                <w:rFonts w:hint="default" w:ascii="Arial" w:hAnsi="Arial" w:eastAsia="宋体" w:cs="Arial"/>
                <w:color w:val="auto"/>
                <w:spacing w:val="-2"/>
                <w:sz w:val="21"/>
                <w:szCs w:val="21"/>
                <w:highlight w:val="none"/>
                <w:lang w:val="zh-CN" w:bidi="zh-CN"/>
              </w:rPr>
              <w:t xml:space="preserve">（</w:t>
            </w:r>
            <w:r>
              <w:rPr>
                <w:rFonts w:hint="default" w:ascii="Arial" w:hAnsi="Arial" w:eastAsia="宋体" w:cs="Arial"/>
                <w:color w:val="auto"/>
                <w:spacing w:val="-2"/>
                <w:sz w:val="21"/>
                <w:szCs w:val="21"/>
                <w:highlight w:val="none"/>
                <w:lang w:bidi="zh-CN"/>
              </w:rPr>
              <w:t xml:space="preserve">3</w:t>
            </w:r>
            <w:r>
              <w:rPr>
                <w:rFonts w:hint="default" w:ascii="Arial" w:hAnsi="Arial" w:eastAsia="宋体" w:cs="Arial"/>
                <w:color w:val="auto"/>
                <w:spacing w:val="-2"/>
                <w:sz w:val="21"/>
                <w:szCs w:val="21"/>
                <w:highlight w:val="none"/>
                <w:lang w:val="zh-CN" w:bidi="zh-CN"/>
              </w:rPr>
              <w:t xml:space="preserve">）</w:t>
            </w:r>
            <w:r>
              <w:rPr>
                <w:rFonts w:hint="default" w:ascii="Arial" w:hAnsi="Arial" w:eastAsia="宋体" w:cs="Arial"/>
                <w:color w:val="auto"/>
                <w:spacing w:val="-2"/>
                <w:sz w:val="21"/>
                <w:szCs w:val="21"/>
                <w:highlight w:val="none"/>
                <w:lang w:bidi="zh-CN"/>
              </w:rPr>
              <w:t xml:space="preserve">有突发事件应急</w:t>
            </w:r>
            <w:r>
              <w:rPr>
                <w:rFonts w:hint="default" w:ascii="Arial" w:hAnsi="Arial" w:eastAsia="宋体" w:cs="Arial"/>
                <w:color w:val="auto"/>
                <w:spacing w:val="-2"/>
                <w:sz w:val="21"/>
                <w:szCs w:val="21"/>
                <w:highlight w:val="none"/>
                <w:lang w:val="zh-CN" w:bidi="zh-CN"/>
              </w:rPr>
              <w:t xml:space="preserve">预案，</w:t>
            </w:r>
            <w:r>
              <w:rPr>
                <w:rFonts w:hint="default" w:ascii="Arial" w:hAnsi="Arial" w:eastAsia="宋体" w:cs="Arial"/>
                <w:color w:val="auto"/>
                <w:spacing w:val="-2"/>
                <w:sz w:val="21"/>
                <w:szCs w:val="21"/>
                <w:highlight w:val="none"/>
                <w:lang w:bidi="zh-CN"/>
              </w:rPr>
              <w:t xml:space="preserve">但内容</w:t>
            </w:r>
            <w:r>
              <w:rPr>
                <w:rFonts w:hint="default" w:ascii="Arial" w:hAnsi="Arial" w:eastAsia="宋体" w:cs="Arial"/>
                <w:color w:val="auto"/>
                <w:spacing w:val="-2"/>
                <w:sz w:val="21"/>
                <w:szCs w:val="21"/>
                <w:highlight w:val="none"/>
                <w:lang w:val="zh-CN" w:bidi="zh-CN"/>
              </w:rPr>
              <w:t xml:space="preserve">不完备、不健全，对本项目针对性不强</w:t>
            </w:r>
            <w:r>
              <w:rPr>
                <w:rFonts w:hint="default" w:ascii="Arial" w:hAnsi="Arial" w:eastAsia="宋体" w:cs="Arial"/>
                <w:color w:val="auto"/>
                <w:spacing w:val="-2"/>
                <w:sz w:val="21"/>
                <w:szCs w:val="21"/>
                <w:highlight w:val="none"/>
                <w:lang w:bidi="zh-CN"/>
              </w:rPr>
              <w:t xml:space="preserve">的</w:t>
            </w:r>
            <w:r>
              <w:rPr>
                <w:rFonts w:hint="default" w:ascii="Arial" w:hAnsi="Arial" w:eastAsia="宋体" w:cs="Arial"/>
                <w:color w:val="auto"/>
                <w:spacing w:val="-2"/>
                <w:sz w:val="21"/>
                <w:szCs w:val="21"/>
                <w:highlight w:val="none"/>
                <w:lang w:val="zh-CN" w:bidi="zh-CN"/>
              </w:rPr>
              <w:t xml:space="preserve">得</w:t>
            </w:r>
            <w:r>
              <w:rPr>
                <w:rFonts w:hint="eastAsia" w:ascii="Arial" w:hAnsi="Arial" w:cs="Arial"/>
                <w:color w:val="auto"/>
                <w:spacing w:val="-2"/>
                <w:sz w:val="21"/>
                <w:szCs w:val="21"/>
                <w:highlight w:val="none"/>
                <w:lang w:val="en-US" w:bidi="zh-CN"/>
              </w:rPr>
              <w:t xml:space="preserve">6</w:t>
            </w:r>
            <w:r>
              <w:rPr>
                <w:rFonts w:hint="default" w:ascii="Arial" w:hAnsi="Arial" w:eastAsia="宋体" w:cs="Arial"/>
                <w:color w:val="auto"/>
                <w:spacing w:val="-2"/>
                <w:sz w:val="21"/>
                <w:szCs w:val="21"/>
                <w:highlight w:val="none"/>
                <w:lang w:val="zh-CN" w:bidi="zh-CN"/>
              </w:rPr>
              <w:t xml:space="preserve">分</w:t>
            </w:r>
            <w:r/>
          </w:p>
          <w:p>
            <w:pPr>
              <w:ind w:left="0" w:right="0"/>
              <w:jc w:val="left"/>
              <w:keepLines w:val="0"/>
              <w:keepNext w:val="0"/>
              <w:pageBreakBefore w:val="0"/>
              <w:spacing w:before="0" w:beforeAutospacing="0" w:after="0" w:afterAutospacing="0" w:line="240" w:lineRule="auto"/>
              <w:rPr>
                <w:rFonts w:hint="default" w:ascii="Arial" w:hAnsi="Arial" w:eastAsia="宋体" w:cs="Arial"/>
                <w:color w:val="auto"/>
                <w:spacing w:val="-2"/>
                <w:sz w:val="21"/>
                <w:szCs w:val="21"/>
                <w:highlight w:val="none"/>
                <w:lang w:val="zh-CN" w:bidi="zh-CN"/>
              </w:rPr>
              <w:suppressLineNumbers w:val="0"/>
            </w:pPr>
            <w:r>
              <w:rPr>
                <w:rFonts w:hint="default" w:ascii="Arial" w:hAnsi="Arial" w:eastAsia="宋体" w:cs="Arial"/>
                <w:color w:val="auto"/>
                <w:spacing w:val="-2"/>
                <w:sz w:val="21"/>
                <w:szCs w:val="21"/>
                <w:highlight w:val="none"/>
                <w:lang w:val="zh-CN" w:bidi="zh-CN"/>
              </w:rPr>
              <w:t xml:space="preserve">（</w:t>
            </w:r>
            <w:r>
              <w:rPr>
                <w:rFonts w:hint="default" w:ascii="Arial" w:hAnsi="Arial" w:eastAsia="宋体" w:cs="Arial"/>
                <w:color w:val="auto"/>
                <w:spacing w:val="-2"/>
                <w:sz w:val="21"/>
                <w:szCs w:val="21"/>
                <w:highlight w:val="none"/>
                <w:lang w:bidi="zh-CN"/>
              </w:rPr>
              <w:t xml:space="preserve">4</w:t>
            </w:r>
            <w:r>
              <w:rPr>
                <w:rFonts w:hint="default" w:ascii="Arial" w:hAnsi="Arial" w:eastAsia="宋体" w:cs="Arial"/>
                <w:color w:val="auto"/>
                <w:spacing w:val="-2"/>
                <w:sz w:val="21"/>
                <w:szCs w:val="21"/>
                <w:highlight w:val="none"/>
                <w:lang w:val="zh-CN" w:bidi="zh-CN"/>
              </w:rPr>
              <w:t xml:space="preserve">）突发事件应急处理预案的</w:t>
            </w:r>
            <w:r>
              <w:rPr>
                <w:rFonts w:hint="default" w:ascii="Arial" w:hAnsi="Arial" w:eastAsia="宋体" w:cs="Arial"/>
                <w:color w:val="auto"/>
                <w:spacing w:val="-2"/>
                <w:sz w:val="21"/>
                <w:szCs w:val="21"/>
                <w:highlight w:val="none"/>
                <w:lang w:bidi="zh-CN"/>
              </w:rPr>
              <w:t xml:space="preserve">内容含糊不清，和本项目实际情况不吻合的</w:t>
            </w:r>
            <w:r>
              <w:rPr>
                <w:rFonts w:hint="default" w:ascii="Arial" w:hAnsi="Arial" w:eastAsia="宋体" w:cs="Arial"/>
                <w:color w:val="auto"/>
                <w:spacing w:val="-2"/>
                <w:sz w:val="21"/>
                <w:szCs w:val="21"/>
                <w:highlight w:val="none"/>
                <w:lang w:val="zh-CN" w:bidi="zh-CN"/>
              </w:rPr>
              <w:t xml:space="preserve">得</w:t>
            </w:r>
            <w:r>
              <w:rPr>
                <w:rFonts w:hint="eastAsia" w:ascii="Arial" w:hAnsi="Arial" w:cs="Arial"/>
                <w:color w:val="auto"/>
                <w:spacing w:val="-2"/>
                <w:sz w:val="21"/>
                <w:szCs w:val="21"/>
                <w:highlight w:val="none"/>
                <w:lang w:val="en-US" w:bidi="zh-CN"/>
              </w:rPr>
              <w:t xml:space="preserve">4</w:t>
            </w:r>
            <w:r>
              <w:rPr>
                <w:rFonts w:hint="default" w:ascii="Arial" w:hAnsi="Arial" w:eastAsia="宋体" w:cs="Arial"/>
                <w:color w:val="auto"/>
                <w:spacing w:val="-2"/>
                <w:sz w:val="21"/>
                <w:szCs w:val="21"/>
                <w:highlight w:val="none"/>
                <w:lang w:val="zh-CN" w:bidi="zh-CN"/>
              </w:rPr>
              <w:t xml:space="preserve">分</w:t>
            </w:r>
            <w:r/>
          </w:p>
          <w:p>
            <w:pPr>
              <w:ind w:left="0" w:right="0"/>
              <w:jc w:val="left"/>
              <w:keepLines w:val="0"/>
              <w:keepNext w:val="0"/>
              <w:pageBreakBefore w:val="0"/>
              <w:spacing w:before="0" w:beforeAutospacing="0" w:after="0" w:afterAutospacing="0" w:line="240" w:lineRule="auto"/>
              <w:rPr>
                <w:rFonts w:hint="default" w:ascii="Arial" w:hAnsi="Arial" w:cs="Arial"/>
                <w:color w:val="auto"/>
                <w:spacing w:val="-2"/>
                <w:sz w:val="21"/>
                <w:szCs w:val="21"/>
                <w:highlight w:val="none"/>
                <w:lang w:val="en-US" w:eastAsia="zh-CN" w:bidi="zh-CN"/>
              </w:rPr>
              <w:suppressLineNumbers w:val="0"/>
            </w:pPr>
            <w:r>
              <w:rPr>
                <w:rFonts w:hint="default" w:ascii="Arial" w:hAnsi="Arial" w:eastAsia="宋体" w:cs="Arial"/>
                <w:b w:val="0"/>
                <w:bCs w:val="0"/>
                <w:color w:val="auto"/>
                <w:spacing w:val="-2"/>
                <w:sz w:val="21"/>
                <w:szCs w:val="21"/>
                <w:highlight w:val="none"/>
                <w:lang w:val="zh-CN" w:bidi="zh-CN"/>
              </w:rPr>
              <w:t xml:space="preserve">（</w:t>
            </w:r>
            <w:r>
              <w:rPr>
                <w:rFonts w:hint="default" w:ascii="Arial" w:hAnsi="Arial" w:eastAsia="宋体" w:cs="Arial"/>
                <w:b w:val="0"/>
                <w:bCs w:val="0"/>
                <w:color w:val="auto"/>
                <w:spacing w:val="-2"/>
                <w:sz w:val="21"/>
                <w:szCs w:val="21"/>
                <w:highlight w:val="none"/>
                <w:lang w:val="en-US" w:bidi="zh-CN"/>
              </w:rPr>
              <w:t xml:space="preserve">5</w:t>
            </w:r>
            <w:r>
              <w:rPr>
                <w:rFonts w:hint="default" w:ascii="Arial" w:hAnsi="Arial" w:eastAsia="宋体" w:cs="Arial"/>
                <w:b w:val="0"/>
                <w:bCs w:val="0"/>
                <w:color w:val="auto"/>
                <w:spacing w:val="-2"/>
                <w:sz w:val="21"/>
                <w:szCs w:val="21"/>
                <w:highlight w:val="none"/>
                <w:lang w:val="zh-CN" w:bidi="zh-CN"/>
              </w:rPr>
              <w:t xml:space="preserve">）</w:t>
            </w:r>
            <w:r>
              <w:rPr>
                <w:rFonts w:hint="default" w:ascii="Arial" w:hAnsi="Arial" w:eastAsia="宋体" w:cs="Arial"/>
                <w:b w:val="0"/>
                <w:bCs w:val="0"/>
                <w:color w:val="auto"/>
                <w:spacing w:val="-2"/>
                <w:sz w:val="21"/>
                <w:szCs w:val="21"/>
                <w:highlight w:val="none"/>
                <w:lang w:val="en-US" w:eastAsia="zh-CN" w:bidi="zh-CN"/>
              </w:rPr>
              <w:t xml:space="preserve">未提供相关内容的不得分</w:t>
            </w:r>
            <w:r/>
          </w:p>
        </w:tc>
        <w:tc>
          <w:tcPr>
            <w:tcW w:w="709" w:type="dxa"/>
            <w:vAlign w:val="center"/>
            <w:textDirection w:val="lrTb"/>
            <w:noWrap w:val="false"/>
          </w:tcPr>
          <w:p>
            <w:pPr>
              <w:pStyle w:val="833"/>
              <w:ind w:left="0" w:right="0"/>
              <w:jc w:val="center"/>
              <w:keepLines w:val="0"/>
              <w:keepNext w:val="0"/>
              <w:pageBreakBefore w:val="0"/>
              <w:spacing w:before="0" w:after="0" w:afterAutospacing="0" w:line="240" w:lineRule="auto"/>
              <w:rPr>
                <w:rFonts w:hint="default" w:ascii="Arial" w:hAnsi="Arial" w:cs="Arial"/>
                <w:color w:val="auto"/>
                <w:spacing w:val="-2"/>
                <w:sz w:val="21"/>
                <w:szCs w:val="21"/>
                <w:highlight w:val="none"/>
                <w:lang w:val="en-US" w:eastAsia="zh-CN" w:bidi="zh-CN"/>
              </w:rPr>
              <w:suppressLineNumbers w:val="0"/>
            </w:pPr>
            <w:r>
              <w:rPr>
                <w:rFonts w:hint="eastAsia" w:ascii="Arial" w:hAnsi="Arial" w:cs="Arial"/>
                <w:color w:val="auto"/>
                <w:sz w:val="21"/>
                <w:szCs w:val="21"/>
                <w:highlight w:val="none"/>
                <w:lang w:val="en-US" w:eastAsia="zh-CN"/>
              </w:rPr>
              <w:t xml:space="preserve">10</w:t>
            </w:r>
            <w:r/>
          </w:p>
        </w:tc>
      </w:tr>
      <w:tr>
        <w:trPr>
          <w:jc w:val="center"/>
          <w:trHeight w:val="0"/>
        </w:trPr>
        <w:tc>
          <w:tcPr>
            <w:tcW w:w="546" w:type="dxa"/>
            <w:vAlign w:val="center"/>
            <w:vMerge w:val="continue"/>
            <w:textDirection w:val="lrTb"/>
            <w:noWrap w:val="false"/>
          </w:tcPr>
          <w:p>
            <w:pPr>
              <w:jc w:val="left"/>
              <w:spacing w:before="0" w:beforeAutospacing="0" w:after="0" w:line="240" w:lineRule="auto"/>
              <w:widowControl/>
              <w:rPr>
                <w:rFonts w:hint="default" w:ascii="Arial" w:hAnsi="Arial" w:eastAsia="宋体" w:cs="Arial"/>
                <w:b/>
                <w:bCs/>
                <w:color w:val="auto"/>
                <w:sz w:val="21"/>
                <w:szCs w:val="21"/>
                <w:highlight w:val="none"/>
                <w:lang w:val="zh-CN" w:bidi="zh-CN"/>
              </w:rPr>
            </w:pPr>
            <w:r>
              <w:rPr>
                <w:rFonts w:hint="default" w:ascii="Arial" w:hAnsi="Arial" w:eastAsia="宋体" w:cs="Arial"/>
                <w:b/>
                <w:bCs/>
                <w:color w:val="auto"/>
                <w:sz w:val="21"/>
                <w:szCs w:val="21"/>
                <w:highlight w:val="none"/>
                <w:lang w:val="zh-CN" w:bidi="zh-CN"/>
              </w:rPr>
            </w:r>
            <w:r/>
          </w:p>
        </w:tc>
        <w:tc>
          <w:tcPr>
            <w:tcW w:w="1701" w:type="dxa"/>
            <w:vAlign w:val="center"/>
            <w:vMerge w:val="continue"/>
            <w:textDirection w:val="lrTb"/>
            <w:noWrap w:val="false"/>
          </w:tcPr>
          <w:p>
            <w:pPr>
              <w:jc w:val="center"/>
              <w:spacing w:line="240" w:lineRule="auto"/>
              <w:rPr>
                <w:rFonts w:hint="default" w:ascii="Arial" w:hAnsi="Arial" w:eastAsia="宋体" w:cs="Arial"/>
                <w:b/>
                <w:bCs/>
                <w:color w:val="auto"/>
                <w:sz w:val="21"/>
                <w:szCs w:val="21"/>
                <w:highlight w:val="none"/>
                <w:lang w:val="en-US" w:eastAsia="zh-CN" w:bidi="ar-SA"/>
              </w:rPr>
            </w:pPr>
            <w:r>
              <w:rPr>
                <w:rFonts w:hint="default" w:ascii="Arial" w:hAnsi="Arial" w:eastAsia="宋体" w:cs="Arial"/>
                <w:b/>
                <w:bCs/>
                <w:color w:val="auto"/>
                <w:sz w:val="21"/>
                <w:szCs w:val="21"/>
                <w:highlight w:val="none"/>
                <w:lang w:val="en-US" w:eastAsia="zh-CN" w:bidi="ar-SA"/>
              </w:rPr>
            </w:r>
            <w:r/>
          </w:p>
        </w:tc>
        <w:tc>
          <w:tcPr>
            <w:tcW w:w="6650" w:type="dxa"/>
            <w:vAlign w:val="top"/>
            <w:textDirection w:val="lrTb"/>
            <w:noWrap w:val="false"/>
          </w:tcPr>
          <w:p>
            <w:pPr>
              <w:ind w:left="0" w:right="0"/>
              <w:jc w:val="left"/>
              <w:keepLines w:val="0"/>
              <w:keepNext w:val="0"/>
              <w:pageBreakBefore w:val="0"/>
              <w:spacing w:before="0" w:beforeAutospacing="0" w:after="0" w:afterAutospacing="0" w:line="240" w:lineRule="auto"/>
              <w:rPr>
                <w:rFonts w:hint="eastAsia" w:ascii="Arial" w:hAnsi="Arial" w:eastAsia="宋体" w:cs="Arial"/>
                <w:b/>
                <w:bCs/>
                <w:color w:val="auto"/>
                <w:spacing w:val="-2"/>
                <w:sz w:val="21"/>
                <w:szCs w:val="21"/>
                <w:highlight w:val="none"/>
                <w:lang w:val="zh-CN" w:eastAsia="zh-CN" w:bidi="zh-CN"/>
              </w:rPr>
              <w:suppressLineNumbers w:val="0"/>
            </w:pPr>
            <w:r>
              <w:rPr>
                <w:rFonts w:hint="default" w:ascii="Arial" w:hAnsi="Arial" w:eastAsia="宋体" w:cs="Arial"/>
                <w:b/>
                <w:bCs/>
                <w:color w:val="auto"/>
                <w:sz w:val="21"/>
                <w:szCs w:val="21"/>
                <w:highlight w:val="none"/>
                <w:lang w:val="en-US" w:eastAsia="zh-CN" w:bidi="ar-SA"/>
              </w:rPr>
              <w:t xml:space="preserve">2.</w:t>
            </w:r>
            <w:r>
              <w:rPr>
                <w:rFonts w:hint="eastAsia" w:ascii="Arial" w:hAnsi="Arial" w:cs="Arial"/>
                <w:b/>
                <w:bCs/>
                <w:color w:val="auto"/>
                <w:sz w:val="21"/>
                <w:szCs w:val="21"/>
                <w:highlight w:val="none"/>
                <w:lang w:val="en-US" w:eastAsia="zh-CN" w:bidi="ar-SA"/>
              </w:rPr>
              <w:t xml:space="preserve">6</w:t>
            </w:r>
            <w:r>
              <w:rPr>
                <w:rFonts w:hint="eastAsia" w:ascii="Arial" w:hAnsi="Arial" w:eastAsia="宋体" w:cs="Arial"/>
                <w:b/>
                <w:bCs/>
                <w:color w:val="auto"/>
                <w:spacing w:val="-2"/>
                <w:sz w:val="21"/>
                <w:szCs w:val="21"/>
                <w:highlight w:val="none"/>
                <w:lang w:val="zh-CN" w:eastAsia="zh-CN" w:bidi="zh-CN"/>
              </w:rPr>
              <w:t xml:space="preserve">卫生管理控制方案（</w:t>
            </w:r>
            <w:r>
              <w:rPr>
                <w:rFonts w:hint="default" w:ascii="Arial" w:hAnsi="Arial" w:eastAsia="宋体" w:cs="Arial"/>
                <w:b/>
                <w:bCs/>
                <w:color w:val="auto"/>
                <w:spacing w:val="-2"/>
                <w:sz w:val="21"/>
                <w:szCs w:val="21"/>
                <w:highlight w:val="none"/>
                <w:lang w:val="zh-CN" w:eastAsia="zh-CN" w:bidi="zh-CN"/>
              </w:rPr>
              <w:t xml:space="preserve">10</w:t>
            </w:r>
            <w:r>
              <w:rPr>
                <w:rFonts w:hint="eastAsia" w:ascii="Arial" w:hAnsi="Arial" w:eastAsia="宋体" w:cs="Arial"/>
                <w:b/>
                <w:bCs/>
                <w:color w:val="auto"/>
                <w:spacing w:val="-2"/>
                <w:sz w:val="21"/>
                <w:szCs w:val="21"/>
                <w:highlight w:val="none"/>
                <w:lang w:val="zh-CN" w:eastAsia="zh-CN" w:bidi="zh-CN"/>
              </w:rPr>
              <w:t xml:space="preserve">分）</w:t>
            </w:r>
            <w:r/>
          </w:p>
          <w:p>
            <w:pPr>
              <w:ind w:left="0" w:right="0"/>
              <w:jc w:val="left"/>
              <w:keepLines w:val="0"/>
              <w:keepNext w:val="0"/>
              <w:pageBreakBefore w:val="0"/>
              <w:spacing w:before="0" w:beforeAutospacing="0" w:after="0" w:afterAutospacing="0" w:line="240" w:lineRule="auto"/>
              <w:rPr>
                <w:rFonts w:hint="eastAsia" w:ascii="Arial" w:hAnsi="Arial" w:eastAsia="宋体" w:cs="Arial"/>
                <w:color w:val="auto"/>
                <w:spacing w:val="-2"/>
                <w:sz w:val="21"/>
                <w:szCs w:val="21"/>
                <w:highlight w:val="none"/>
                <w:lang w:val="zh-CN" w:eastAsia="zh-CN" w:bidi="zh-CN"/>
              </w:rPr>
              <w:suppressLineNumbers w:val="0"/>
            </w:pPr>
            <w:r>
              <w:rPr>
                <w:rFonts w:hint="eastAsia" w:ascii="Arial" w:hAnsi="Arial" w:eastAsia="宋体" w:cs="Arial"/>
                <w:color w:val="auto"/>
                <w:spacing w:val="-2"/>
                <w:sz w:val="21"/>
                <w:szCs w:val="21"/>
                <w:highlight w:val="none"/>
                <w:lang w:val="zh-CN" w:eastAsia="zh-CN" w:bidi="zh-CN"/>
              </w:rPr>
              <w:t xml:space="preserve">评委根据竞争性磋商响应文件提供的针对本项目的卫生管理控制方案是否规范、完整、科学、可行、合理等方面进行评分，包括但不限于1.食品卫生、2.人员卫生、3.环境卫生、4.垃圾处理方案等。</w:t>
            </w:r>
            <w:r/>
          </w:p>
          <w:p>
            <w:pPr>
              <w:ind w:left="0" w:right="0"/>
              <w:jc w:val="left"/>
              <w:keepLines w:val="0"/>
              <w:keepNext w:val="0"/>
              <w:pageBreakBefore w:val="0"/>
              <w:spacing w:before="0" w:beforeAutospacing="0" w:after="0" w:afterAutospacing="0" w:line="240" w:lineRule="auto"/>
              <w:rPr>
                <w:rFonts w:hint="eastAsia" w:ascii="Arial" w:hAnsi="Arial" w:eastAsia="宋体" w:cs="Arial"/>
                <w:color w:val="auto"/>
                <w:spacing w:val="-2"/>
                <w:sz w:val="21"/>
                <w:szCs w:val="21"/>
                <w:highlight w:val="none"/>
                <w:lang w:val="zh-CN" w:eastAsia="zh-CN" w:bidi="zh-CN"/>
              </w:rPr>
              <w:suppressLineNumbers w:val="0"/>
            </w:pPr>
            <w:r>
              <w:rPr>
                <w:rFonts w:hint="eastAsia" w:ascii="Arial" w:hAnsi="Arial" w:eastAsia="宋体" w:cs="Arial"/>
                <w:color w:val="auto"/>
                <w:spacing w:val="-2"/>
                <w:sz w:val="21"/>
                <w:szCs w:val="21"/>
                <w:highlight w:val="none"/>
                <w:lang w:val="zh-CN" w:eastAsia="zh-CN" w:bidi="zh-CN"/>
              </w:rPr>
              <w:t xml:space="preserve">卫生管理控制方案科学全面，环保意识和人员卫生意识强的得</w:t>
            </w:r>
            <w:r>
              <w:rPr>
                <w:rFonts w:hint="default" w:ascii="Arial" w:hAnsi="Arial" w:eastAsia="宋体" w:cs="Arial"/>
                <w:color w:val="auto"/>
                <w:spacing w:val="-2"/>
                <w:sz w:val="21"/>
                <w:szCs w:val="21"/>
                <w:highlight w:val="none"/>
                <w:lang w:val="zh-CN" w:eastAsia="zh-CN" w:bidi="zh-CN"/>
              </w:rPr>
              <w:t xml:space="preserve">10</w:t>
            </w:r>
            <w:r>
              <w:rPr>
                <w:rFonts w:hint="eastAsia" w:ascii="Arial" w:hAnsi="Arial" w:eastAsia="宋体" w:cs="Arial"/>
                <w:color w:val="auto"/>
                <w:spacing w:val="-2"/>
                <w:sz w:val="21"/>
                <w:szCs w:val="21"/>
                <w:highlight w:val="none"/>
                <w:lang w:val="zh-CN" w:eastAsia="zh-CN" w:bidi="zh-CN"/>
              </w:rPr>
              <w:t xml:space="preserve">分；</w:t>
            </w:r>
            <w:r/>
          </w:p>
          <w:p>
            <w:pPr>
              <w:ind w:left="0" w:right="0"/>
              <w:jc w:val="left"/>
              <w:keepLines w:val="0"/>
              <w:keepNext w:val="0"/>
              <w:pageBreakBefore w:val="0"/>
              <w:spacing w:before="0" w:beforeAutospacing="0" w:after="0" w:afterAutospacing="0" w:line="240" w:lineRule="auto"/>
              <w:rPr>
                <w:rFonts w:hint="eastAsia" w:ascii="Arial" w:hAnsi="Arial" w:eastAsia="宋体" w:cs="Arial"/>
                <w:color w:val="auto"/>
                <w:spacing w:val="-2"/>
                <w:sz w:val="21"/>
                <w:szCs w:val="21"/>
                <w:highlight w:val="none"/>
                <w:lang w:val="zh-CN" w:eastAsia="zh-CN" w:bidi="zh-CN"/>
              </w:rPr>
              <w:suppressLineNumbers w:val="0"/>
            </w:pPr>
            <w:r>
              <w:rPr>
                <w:rFonts w:hint="eastAsia" w:ascii="Arial" w:hAnsi="Arial" w:eastAsia="宋体" w:cs="Arial"/>
                <w:color w:val="auto"/>
                <w:spacing w:val="-2"/>
                <w:sz w:val="21"/>
                <w:szCs w:val="21"/>
                <w:highlight w:val="none"/>
                <w:lang w:val="zh-CN" w:eastAsia="zh-CN" w:bidi="zh-CN"/>
              </w:rPr>
              <w:t xml:space="preserve">卫生管理控制方案较好，有较佳的环保意识和人员卫生意识得</w:t>
            </w:r>
            <w:r>
              <w:rPr>
                <w:rFonts w:hint="default" w:ascii="Arial" w:hAnsi="Arial" w:eastAsia="宋体" w:cs="Arial"/>
                <w:color w:val="auto"/>
                <w:spacing w:val="-2"/>
                <w:sz w:val="21"/>
                <w:szCs w:val="21"/>
                <w:highlight w:val="none"/>
                <w:lang w:val="zh-CN" w:eastAsia="zh-CN" w:bidi="zh-CN"/>
              </w:rPr>
              <w:t xml:space="preserve">7</w:t>
            </w:r>
            <w:r>
              <w:rPr>
                <w:rFonts w:hint="eastAsia" w:ascii="Arial" w:hAnsi="Arial" w:eastAsia="宋体" w:cs="Arial"/>
                <w:color w:val="auto"/>
                <w:spacing w:val="-2"/>
                <w:sz w:val="21"/>
                <w:szCs w:val="21"/>
                <w:highlight w:val="none"/>
                <w:lang w:val="zh-CN" w:eastAsia="zh-CN" w:bidi="zh-CN"/>
              </w:rPr>
              <w:t xml:space="preserve">分；</w:t>
            </w:r>
            <w:r/>
          </w:p>
          <w:p>
            <w:pPr>
              <w:ind w:left="0" w:right="0"/>
              <w:jc w:val="left"/>
              <w:keepLines w:val="0"/>
              <w:keepNext w:val="0"/>
              <w:pageBreakBefore w:val="0"/>
              <w:spacing w:before="0" w:beforeAutospacing="0" w:after="0" w:afterAutospacing="0" w:line="240" w:lineRule="auto"/>
              <w:rPr>
                <w:rFonts w:hint="eastAsia" w:ascii="Arial" w:hAnsi="Arial" w:eastAsia="宋体" w:cs="Arial"/>
                <w:color w:val="auto"/>
                <w:spacing w:val="-2"/>
                <w:sz w:val="21"/>
                <w:szCs w:val="21"/>
                <w:highlight w:val="none"/>
                <w:lang w:val="zh-CN" w:eastAsia="zh-CN" w:bidi="zh-CN"/>
              </w:rPr>
              <w:suppressLineNumbers w:val="0"/>
            </w:pPr>
            <w:r>
              <w:rPr>
                <w:rFonts w:hint="eastAsia" w:ascii="Arial" w:hAnsi="Arial" w:eastAsia="宋体" w:cs="Arial"/>
                <w:color w:val="auto"/>
                <w:spacing w:val="-2"/>
                <w:sz w:val="21"/>
                <w:szCs w:val="21"/>
                <w:highlight w:val="none"/>
                <w:lang w:val="zh-CN" w:eastAsia="zh-CN" w:bidi="zh-CN"/>
              </w:rPr>
              <w:t xml:space="preserve">提供了卫生管理控制方案，但方案缺少科学性，勉强满足采购人需求的得</w:t>
            </w:r>
            <w:r>
              <w:rPr>
                <w:rFonts w:hint="default" w:ascii="Arial" w:hAnsi="Arial" w:eastAsia="宋体" w:cs="Arial"/>
                <w:color w:val="auto"/>
                <w:spacing w:val="-2"/>
                <w:sz w:val="21"/>
                <w:szCs w:val="21"/>
                <w:highlight w:val="none"/>
                <w:lang w:val="zh-CN" w:eastAsia="zh-CN" w:bidi="zh-CN"/>
              </w:rPr>
              <w:t xml:space="preserve">4</w:t>
            </w:r>
            <w:r>
              <w:rPr>
                <w:rFonts w:hint="eastAsia" w:ascii="Arial" w:hAnsi="Arial" w:eastAsia="宋体" w:cs="Arial"/>
                <w:color w:val="auto"/>
                <w:spacing w:val="-2"/>
                <w:sz w:val="21"/>
                <w:szCs w:val="21"/>
                <w:highlight w:val="none"/>
                <w:lang w:val="zh-CN" w:eastAsia="zh-CN" w:bidi="zh-CN"/>
              </w:rPr>
              <w:t xml:space="preserve">分；</w:t>
            </w:r>
            <w:r/>
          </w:p>
          <w:p>
            <w:pPr>
              <w:ind w:left="0" w:right="0"/>
              <w:jc w:val="left"/>
              <w:keepLines w:val="0"/>
              <w:keepNext w:val="0"/>
              <w:pageBreakBefore w:val="0"/>
              <w:spacing w:before="0" w:beforeAutospacing="0" w:after="0" w:afterAutospacing="0" w:line="240" w:lineRule="auto"/>
              <w:rPr>
                <w:rFonts w:hint="eastAsia" w:ascii="Arial" w:hAnsi="Arial" w:cs="Arial"/>
                <w:color w:val="auto"/>
                <w:sz w:val="21"/>
                <w:szCs w:val="21"/>
                <w:highlight w:val="none"/>
                <w:lang w:val="en-US" w:eastAsia="zh-CN" w:bidi="ar-SA"/>
              </w:rPr>
              <w:suppressLineNumbers w:val="0"/>
            </w:pPr>
            <w:r>
              <w:rPr>
                <w:rFonts w:hint="eastAsia" w:ascii="Arial" w:hAnsi="Arial" w:eastAsia="宋体" w:cs="Arial"/>
                <w:color w:val="auto"/>
                <w:spacing w:val="-2"/>
                <w:sz w:val="21"/>
                <w:szCs w:val="21"/>
                <w:highlight w:val="none"/>
                <w:lang w:val="zh-CN" w:eastAsia="zh-CN" w:bidi="zh-CN"/>
              </w:rPr>
              <w:t xml:space="preserve">没有提供不得分。</w:t>
            </w:r>
            <w:r/>
          </w:p>
        </w:tc>
        <w:tc>
          <w:tcPr>
            <w:tcW w:w="709" w:type="dxa"/>
            <w:vAlign w:val="center"/>
            <w:textDirection w:val="lrTb"/>
            <w:noWrap w:val="false"/>
          </w:tcPr>
          <w:p>
            <w:pPr>
              <w:ind w:left="0" w:right="0"/>
              <w:jc w:val="center"/>
              <w:keepLines w:val="0"/>
              <w:keepNext w:val="0"/>
              <w:pageBreakBefore w:val="0"/>
              <w:spacing w:before="0" w:after="0" w:afterAutospacing="0" w:line="240" w:lineRule="auto"/>
              <w:rPr>
                <w:rFonts w:hint="default" w:ascii="Arial" w:hAnsi="Arial" w:cs="Arial"/>
                <w:color w:val="auto"/>
                <w:spacing w:val="-2"/>
                <w:sz w:val="21"/>
                <w:szCs w:val="21"/>
                <w:highlight w:val="none"/>
                <w:lang w:val="en-US" w:eastAsia="zh-CN" w:bidi="zh-CN"/>
              </w:rPr>
              <w:suppressLineNumbers w:val="0"/>
            </w:pPr>
            <w:r>
              <w:rPr>
                <w:rFonts w:hint="default" w:ascii="Arial" w:hAnsi="Arial" w:eastAsia="宋体" w:cs="Arial"/>
                <w:color w:val="auto"/>
                <w:sz w:val="21"/>
                <w:szCs w:val="21"/>
                <w:highlight w:val="none"/>
                <w:lang w:val="en-US" w:eastAsia="zh-CN"/>
              </w:rPr>
              <w:t xml:space="preserve">10</w:t>
            </w:r>
            <w:r/>
          </w:p>
        </w:tc>
      </w:tr>
      <w:tr>
        <w:trPr>
          <w:jc w:val="center"/>
          <w:trHeight w:val="90"/>
        </w:trPr>
        <w:tc>
          <w:tcPr>
            <w:tcW w:w="546" w:type="dxa"/>
            <w:vAlign w:val="center"/>
            <w:vMerge w:val="restart"/>
            <w:textDirection w:val="lrTb"/>
            <w:noWrap w:val="false"/>
          </w:tcPr>
          <w:p>
            <w:pPr>
              <w:jc w:val="center"/>
              <w:spacing w:before="0" w:beforeAutospacing="0" w:after="0" w:line="240" w:lineRule="auto"/>
              <w:rPr>
                <w:rFonts w:hint="default" w:ascii="Arial" w:hAnsi="Arial" w:eastAsia="宋体" w:cs="Arial"/>
                <w:b/>
                <w:bCs/>
                <w:color w:val="auto"/>
                <w:spacing w:val="-2"/>
                <w:sz w:val="21"/>
                <w:szCs w:val="21"/>
                <w:highlight w:val="none"/>
                <w:lang w:val="zh-CN" w:eastAsia="zh-CN" w:bidi="zh-CN"/>
              </w:rPr>
            </w:pPr>
            <w:r>
              <w:rPr>
                <w:rFonts w:hint="default" w:ascii="Arial" w:hAnsi="Arial" w:cs="Arial"/>
                <w:b/>
                <w:bCs/>
                <w:color w:val="auto"/>
                <w:spacing w:val="-2"/>
                <w:sz w:val="21"/>
                <w:szCs w:val="21"/>
                <w:highlight w:val="none"/>
                <w:lang w:val="en-US" w:eastAsia="zh-CN" w:bidi="zh-CN"/>
              </w:rPr>
              <w:t xml:space="preserve">3</w:t>
            </w:r>
            <w:r/>
          </w:p>
        </w:tc>
        <w:tc>
          <w:tcPr>
            <w:tcW w:w="1701" w:type="dxa"/>
            <w:vAlign w:val="center"/>
            <w:vMerge w:val="restart"/>
            <w:textDirection w:val="lrTb"/>
            <w:noWrap w:val="false"/>
          </w:tcPr>
          <w:p>
            <w:pPr>
              <w:jc w:val="center"/>
              <w:keepLines w:val="0"/>
              <w:keepNext w:val="0"/>
              <w:pageBreakBefore w:val="0"/>
              <w:spacing w:before="0" w:beforeAutospacing="0" w:after="0" w:line="240" w:lineRule="auto"/>
              <w:widowControl w:val="off"/>
              <w:rPr>
                <w:rFonts w:hint="default" w:ascii="Arial" w:hAnsi="Arial" w:eastAsia="宋体" w:cs="Arial"/>
                <w:b/>
                <w:bCs/>
                <w:color w:val="auto"/>
                <w:spacing w:val="-2"/>
                <w:sz w:val="20"/>
                <w:szCs w:val="20"/>
                <w:highlight w:val="none"/>
                <w:lang w:val="zh-CN" w:eastAsia="zh-CN" w:bidi="zh-CN"/>
              </w:rPr>
            </w:pPr>
            <w:r>
              <w:rPr>
                <w:rFonts w:hint="default" w:ascii="Arial" w:hAnsi="Arial" w:cs="Arial"/>
                <w:b/>
                <w:bCs/>
                <w:color w:val="auto"/>
                <w:sz w:val="21"/>
                <w:szCs w:val="21"/>
                <w:highlight w:val="none"/>
                <w:lang w:val="en-US"/>
              </w:rPr>
              <w:t xml:space="preserve">企业</w:t>
            </w:r>
            <w:r>
              <w:rPr>
                <w:rFonts w:hint="eastAsia" w:ascii="Arial" w:hAnsi="Arial" w:cs="Arial"/>
                <w:b/>
                <w:bCs/>
                <w:color w:val="auto"/>
                <w:sz w:val="21"/>
                <w:szCs w:val="21"/>
                <w:highlight w:val="none"/>
                <w:lang w:val="en-US" w:eastAsia="zh-CN"/>
              </w:rPr>
              <w:t xml:space="preserve">及人员</w:t>
            </w:r>
            <w:r>
              <w:rPr>
                <w:rFonts w:hint="default" w:ascii="Arial" w:hAnsi="Arial" w:cs="Arial"/>
                <w:b/>
                <w:bCs/>
                <w:color w:val="auto"/>
                <w:sz w:val="21"/>
                <w:szCs w:val="21"/>
                <w:highlight w:val="none"/>
                <w:lang w:val="en-US"/>
              </w:rPr>
              <w:t xml:space="preserve">综合实力（</w:t>
            </w:r>
            <w:r>
              <w:rPr>
                <w:rFonts w:hint="eastAsia" w:ascii="Arial" w:hAnsi="Arial" w:cs="Arial"/>
                <w:b/>
                <w:bCs/>
                <w:color w:val="auto"/>
                <w:sz w:val="21"/>
                <w:szCs w:val="21"/>
                <w:highlight w:val="none"/>
                <w:lang w:val="en-US" w:eastAsia="zh-CN"/>
              </w:rPr>
              <w:t xml:space="preserve">25分</w:t>
            </w:r>
            <w:r>
              <w:rPr>
                <w:rFonts w:hint="default" w:ascii="Arial" w:hAnsi="Arial" w:cs="Arial"/>
                <w:b/>
                <w:bCs/>
                <w:color w:val="auto"/>
                <w:sz w:val="21"/>
                <w:szCs w:val="21"/>
                <w:highlight w:val="none"/>
                <w:lang w:val="en-US"/>
              </w:rPr>
              <w:t xml:space="preserve">）</w:t>
            </w:r>
            <w:r/>
          </w:p>
        </w:tc>
        <w:tc>
          <w:tcPr>
            <w:tcW w:w="6650" w:type="dxa"/>
            <w:vAlign w:val="center"/>
            <w:textDirection w:val="lrTb"/>
            <w:noWrap w:val="false"/>
          </w:tcPr>
          <w:p>
            <w:pPr>
              <w:ind w:left="0" w:right="0"/>
              <w:keepLines w:val="0"/>
              <w:keepNext w:val="0"/>
              <w:pageBreakBefore w:val="0"/>
              <w:spacing w:before="0" w:beforeAutospacing="0" w:after="0" w:afterAutospacing="0" w:line="240" w:lineRule="auto"/>
              <w:shd w:val="clear" w:color="auto" w:fill="ffffff"/>
              <w:widowControl/>
              <w:rPr>
                <w:rFonts w:hint="default" w:ascii="Arial" w:hAnsi="Arial" w:eastAsia="宋体" w:cs="Arial"/>
                <w:b/>
                <w:bCs/>
                <w:color w:val="auto"/>
                <w:sz w:val="21"/>
                <w:szCs w:val="21"/>
                <w:highlight w:val="none"/>
                <w:lang w:val="en-US" w:eastAsia="zh-CN" w:bidi="ar-SA"/>
              </w:rPr>
              <w:suppressLineNumbers w:val="0"/>
            </w:pPr>
            <w:r>
              <w:rPr>
                <w:rFonts w:hint="eastAsia" w:ascii="Arial" w:hAnsi="Arial" w:eastAsia="宋体" w:cs="Arial"/>
                <w:b/>
                <w:bCs/>
                <w:color w:val="auto"/>
                <w:sz w:val="21"/>
                <w:szCs w:val="21"/>
                <w:highlight w:val="none"/>
                <w:lang w:val="en-US" w:eastAsia="zh-CN" w:bidi="ar-SA"/>
              </w:rPr>
              <w:t xml:space="preserve">3.1业绩</w:t>
            </w:r>
            <w:r/>
          </w:p>
          <w:p>
            <w:pPr>
              <w:jc w:val="left"/>
              <w:keepLines w:val="0"/>
              <w:keepNext w:val="0"/>
              <w:pageBreakBefore w:val="0"/>
              <w:spacing w:beforeAutospacing="0" w:after="0" w:line="240" w:lineRule="auto"/>
              <w:widowControl w:val="off"/>
              <w:rPr>
                <w:rFonts w:hint="default" w:ascii="Arial" w:hAnsi="Arial" w:eastAsia="宋体" w:cs="Arial"/>
                <w:color w:val="auto"/>
                <w:spacing w:val="-2"/>
                <w:sz w:val="21"/>
                <w:szCs w:val="21"/>
                <w:highlight w:val="none"/>
                <w:lang w:val="zh-CN" w:eastAsia="zh-CN" w:bidi="zh-CN"/>
              </w:rPr>
            </w:pPr>
            <w:r>
              <w:rPr>
                <w:rFonts w:hint="eastAsia" w:ascii="Arial" w:hAnsi="Arial" w:cs="Arial"/>
                <w:color w:val="auto"/>
                <w:spacing w:val="-2"/>
                <w:sz w:val="21"/>
                <w:szCs w:val="21"/>
                <w:highlight w:val="none"/>
                <w:lang w:val="en-US" w:eastAsia="zh-CN" w:bidi="zh-CN"/>
              </w:rPr>
              <w:t xml:space="preserve">供应商提供自2023年1月1日以来的类似项目服务合同，每提供一个业绩得3分，最多得9分，未提供不得分。（提供合同及对应项目的任意一期的发票复印件加盖公章，时间以合同签订时间为准，同一业主单位的多个业绩仅作为一个业绩，不累计得分）。原件签订合同时备查。</w:t>
            </w:r>
            <w:r/>
          </w:p>
        </w:tc>
        <w:tc>
          <w:tcPr>
            <w:tcW w:w="709" w:type="dxa"/>
            <w:vAlign w:val="center"/>
            <w:textDirection w:val="lrTb"/>
            <w:noWrap w:val="false"/>
          </w:tcPr>
          <w:p>
            <w:pPr>
              <w:jc w:val="center"/>
              <w:keepLines w:val="0"/>
              <w:keepNext w:val="0"/>
              <w:pageBreakBefore w:val="0"/>
              <w:spacing w:before="0" w:beforeAutospacing="0" w:after="0" w:line="240" w:lineRule="auto"/>
              <w:widowControl w:val="off"/>
              <w:rPr>
                <w:rFonts w:hint="default" w:ascii="Arial" w:hAnsi="Arial" w:eastAsia="宋体" w:cs="Arial"/>
                <w:color w:val="auto"/>
                <w:spacing w:val="-2"/>
                <w:sz w:val="21"/>
                <w:szCs w:val="21"/>
                <w:highlight w:val="none"/>
                <w:lang w:val="en-US" w:eastAsia="zh-CN" w:bidi="zh-CN"/>
              </w:rPr>
            </w:pPr>
            <w:r>
              <w:rPr>
                <w:rFonts w:hint="eastAsia" w:ascii="Arial" w:hAnsi="Arial" w:cs="Arial"/>
                <w:color w:val="auto"/>
                <w:spacing w:val="-2"/>
                <w:sz w:val="21"/>
                <w:szCs w:val="21"/>
                <w:highlight w:val="none"/>
                <w:lang w:val="en-US" w:eastAsia="zh-CN" w:bidi="zh-CN"/>
              </w:rPr>
              <w:t xml:space="preserve">9</w:t>
            </w:r>
            <w:r/>
          </w:p>
        </w:tc>
      </w:tr>
      <w:tr>
        <w:trPr>
          <w:jc w:val="center"/>
          <w:trHeight w:val="1641"/>
        </w:trPr>
        <w:tc>
          <w:tcPr>
            <w:tcW w:w="546" w:type="dxa"/>
            <w:vAlign w:val="center"/>
            <w:vMerge w:val="continue"/>
            <w:textDirection w:val="lrTb"/>
            <w:noWrap w:val="false"/>
          </w:tcPr>
          <w:p>
            <w:pPr>
              <w:jc w:val="center"/>
              <w:spacing w:before="0" w:beforeAutospacing="0" w:after="0" w:line="240" w:lineRule="auto"/>
              <w:rPr>
                <w:rFonts w:hint="default" w:ascii="Arial" w:hAnsi="Arial" w:cs="Arial"/>
                <w:b/>
                <w:bCs/>
                <w:color w:val="auto"/>
                <w:spacing w:val="-2"/>
                <w:sz w:val="21"/>
                <w:szCs w:val="21"/>
                <w:highlight w:val="none"/>
                <w:lang w:val="en-US" w:eastAsia="zh-CN" w:bidi="zh-CN"/>
              </w:rPr>
            </w:pPr>
            <w:r>
              <w:rPr>
                <w:rFonts w:hint="default" w:ascii="Arial" w:hAnsi="Arial" w:cs="Arial"/>
                <w:b/>
                <w:bCs/>
                <w:color w:val="auto"/>
                <w:spacing w:val="-2"/>
                <w:sz w:val="21"/>
                <w:szCs w:val="21"/>
                <w:highlight w:val="none"/>
                <w:lang w:val="en-US" w:eastAsia="zh-CN" w:bidi="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ffffff"/>
              <w:widowControl/>
              <w:rPr>
                <w:rFonts w:hint="default" w:ascii="Arial" w:hAnsi="Arial" w:cs="Arial"/>
                <w:b/>
                <w:bCs/>
                <w:color w:val="auto"/>
                <w:sz w:val="20"/>
                <w:szCs w:val="20"/>
                <w:highlight w:val="none"/>
                <w:lang w:val="en-US" w:eastAsia="zh-CN"/>
              </w:rPr>
              <w:suppressLineNumbers w:val="0"/>
            </w:pPr>
            <w:r>
              <w:rPr>
                <w:rFonts w:hint="default" w:ascii="Arial" w:hAnsi="Arial" w:cs="Arial"/>
                <w:b/>
                <w:bCs/>
                <w:color w:val="auto"/>
                <w:sz w:val="20"/>
                <w:szCs w:val="20"/>
                <w:highlight w:val="none"/>
                <w:lang w:val="en-US" w:eastAsia="zh-CN"/>
              </w:rPr>
            </w:r>
            <w:r/>
          </w:p>
        </w:tc>
        <w:tc>
          <w:tcPr>
            <w:tcW w:w="6650" w:type="dxa"/>
            <w:vAlign w:val="top"/>
            <w:textDirection w:val="lrTb"/>
            <w:noWrap w:val="false"/>
          </w:tcPr>
          <w:p>
            <w:pPr>
              <w:numPr>
                <w:ilvl w:val="0"/>
                <w:numId w:val="0"/>
              </w:numPr>
              <w:ind w:right="0"/>
              <w:keepLines w:val="0"/>
              <w:keepNext w:val="0"/>
              <w:spacing w:before="0" w:beforeAutospacing="0" w:after="0" w:afterAutospacing="0" w:line="240" w:lineRule="auto"/>
              <w:shd w:val="clear" w:color="auto" w:fill="ffffff"/>
              <w:widowControl/>
              <w:rPr>
                <w:rFonts w:hint="default" w:ascii="Arial" w:hAnsi="Arial" w:eastAsia="宋体" w:cs="Arial"/>
                <w:b/>
                <w:bCs/>
                <w:color w:val="auto"/>
                <w:sz w:val="21"/>
                <w:szCs w:val="21"/>
                <w:highlight w:val="none"/>
                <w:lang w:val="en-US" w:eastAsia="zh-CN" w:bidi="ar-SA"/>
              </w:rPr>
              <w:suppressLineNumbers w:val="0"/>
            </w:pPr>
            <w:r>
              <w:rPr>
                <w:rFonts w:hint="eastAsia" w:ascii="Arial" w:hAnsi="Arial" w:eastAsia="宋体" w:cs="Arial"/>
                <w:b/>
                <w:bCs/>
                <w:color w:val="auto"/>
                <w:sz w:val="21"/>
                <w:szCs w:val="21"/>
                <w:highlight w:val="none"/>
                <w:lang w:val="en-US" w:eastAsia="zh-CN" w:bidi="ar-SA"/>
              </w:rPr>
              <w:t xml:space="preserve">3.2业绩信息化</w:t>
            </w:r>
            <w:r/>
          </w:p>
          <w:p>
            <w:pPr>
              <w:numPr>
                <w:ilvl w:val="0"/>
                <w:numId w:val="0"/>
              </w:numPr>
              <w:ind w:right="0"/>
              <w:keepLines w:val="0"/>
              <w:keepNext w:val="0"/>
              <w:spacing w:before="0" w:beforeAutospacing="0" w:after="0" w:afterAutospacing="0" w:line="240" w:lineRule="auto"/>
              <w:shd w:val="clear" w:color="auto" w:fill="ffffff"/>
              <w:widowControl/>
              <w:rPr>
                <w:rFonts w:hint="default" w:ascii="Arial" w:hAnsi="Arial" w:eastAsia="宋体" w:cs="Arial"/>
                <w:color w:val="auto"/>
                <w:sz w:val="21"/>
                <w:szCs w:val="21"/>
                <w:highlight w:val="none"/>
                <w:lang w:val="en-US" w:eastAsia="zh-CN" w:bidi="ar-SA"/>
              </w:rPr>
              <w:suppressLineNumbers w:val="0"/>
            </w:pPr>
            <w:r>
              <w:rPr>
                <w:rFonts w:hint="default" w:ascii="Arial" w:hAnsi="Arial" w:eastAsia="宋体" w:cs="Arial"/>
                <w:color w:val="auto"/>
                <w:sz w:val="21"/>
                <w:szCs w:val="21"/>
                <w:highlight w:val="none"/>
                <w:lang w:val="en-US" w:eastAsia="zh-CN" w:bidi="ar-SA"/>
              </w:rPr>
              <w:t xml:space="preserve">供应商提供的过往项目业绩中，包含仅用于就餐人员到场统计的二维码或刷脸就餐功能（注：该功能不涉及任何费用扣除，且不关联微信、支付宝、银联等第三方支付渠道）</w:t>
            </w:r>
            <w:r>
              <w:rPr>
                <w:rFonts w:hint="eastAsia" w:ascii="Arial" w:hAnsi="Arial" w:eastAsia="宋体" w:cs="Arial"/>
                <w:color w:val="auto"/>
                <w:sz w:val="21"/>
                <w:szCs w:val="21"/>
                <w:highlight w:val="none"/>
                <w:lang w:val="en-US" w:eastAsia="zh-CN" w:bidi="ar-SA"/>
              </w:rPr>
              <w:t xml:space="preserve">。</w:t>
            </w:r>
            <w:r/>
          </w:p>
          <w:p>
            <w:pPr>
              <w:numPr>
                <w:ilvl w:val="0"/>
                <w:numId w:val="0"/>
              </w:numPr>
              <w:ind w:right="0"/>
              <w:keepLines w:val="0"/>
              <w:keepNext w:val="0"/>
              <w:spacing w:before="0" w:beforeAutospacing="0" w:after="0" w:afterAutospacing="0" w:line="240" w:lineRule="auto"/>
              <w:shd w:val="clear" w:color="auto" w:fill="ffffff"/>
              <w:widowControl/>
              <w:rPr>
                <w:rFonts w:hint="eastAsia" w:ascii="Arial" w:hAnsi="Arial" w:eastAsia="宋体" w:cs="Arial"/>
                <w:color w:val="auto"/>
                <w:sz w:val="21"/>
                <w:szCs w:val="21"/>
                <w:highlight w:val="none"/>
                <w:lang w:val="en-US" w:eastAsia="zh-CN" w:bidi="ar-SA"/>
              </w:rPr>
              <w:suppressLineNumbers w:val="0"/>
            </w:pPr>
            <w:r>
              <w:rPr>
                <w:rFonts w:hint="eastAsia" w:ascii="Arial" w:hAnsi="Arial" w:eastAsia="宋体" w:cs="Arial"/>
                <w:color w:val="auto"/>
                <w:sz w:val="21"/>
                <w:szCs w:val="21"/>
                <w:highlight w:val="none"/>
                <w:lang w:val="en-US" w:eastAsia="zh-CN" w:bidi="ar-SA"/>
              </w:rPr>
              <w:t xml:space="preserve">要求提供</w:t>
            </w:r>
            <w:r>
              <w:rPr>
                <w:rFonts w:hint="eastAsia" w:ascii="Arial" w:hAnsi="Arial" w:cs="Arial"/>
                <w:color w:val="auto"/>
                <w:sz w:val="21"/>
                <w:szCs w:val="21"/>
                <w:highlight w:val="none"/>
                <w:lang w:val="en-US" w:eastAsia="zh-CN" w:bidi="ar-SA"/>
              </w:rPr>
              <w:t xml:space="preserve">：</w:t>
            </w:r>
            <w:r/>
          </w:p>
          <w:p>
            <w:pPr>
              <w:numPr>
                <w:ilvl w:val="0"/>
                <w:numId w:val="0"/>
              </w:numPr>
              <w:ind w:right="0"/>
              <w:keepLines w:val="0"/>
              <w:keepNext w:val="0"/>
              <w:spacing w:before="0" w:beforeAutospacing="0" w:after="0" w:afterAutospacing="0" w:line="240" w:lineRule="auto"/>
              <w:shd w:val="clear" w:color="auto" w:fill="ffffff"/>
              <w:widowControl/>
              <w:rPr>
                <w:rFonts w:hint="default" w:ascii="Arial" w:hAnsi="Arial" w:eastAsia="宋体" w:cs="Arial"/>
                <w:color w:val="auto"/>
                <w:sz w:val="21"/>
                <w:szCs w:val="21"/>
                <w:highlight w:val="none"/>
                <w:lang w:val="en-US" w:eastAsia="zh-CN" w:bidi="ar-SA"/>
              </w:rPr>
              <w:suppressLineNumbers w:val="0"/>
            </w:pPr>
            <w:r>
              <w:rPr>
                <w:rFonts w:hint="eastAsia" w:ascii="Arial" w:hAnsi="Arial" w:cs="Arial"/>
                <w:color w:val="auto"/>
                <w:sz w:val="21"/>
                <w:szCs w:val="21"/>
                <w:highlight w:val="none"/>
                <w:lang w:val="en-US" w:eastAsia="zh-CN" w:bidi="ar-SA"/>
              </w:rPr>
              <w:t xml:space="preserve">(1)</w:t>
            </w:r>
            <w:r>
              <w:rPr>
                <w:rFonts w:hint="eastAsia" w:ascii="Arial" w:hAnsi="Arial" w:eastAsia="宋体" w:cs="Arial"/>
                <w:color w:val="auto"/>
                <w:sz w:val="21"/>
                <w:szCs w:val="21"/>
                <w:highlight w:val="none"/>
                <w:lang w:val="en-US" w:eastAsia="zh-CN" w:bidi="ar-SA"/>
              </w:rPr>
              <w:t xml:space="preserve">不少于3张相关的</w:t>
            </w:r>
            <w:r>
              <w:rPr>
                <w:rFonts w:hint="default" w:ascii="Arial" w:hAnsi="Arial" w:eastAsia="宋体" w:cs="Arial"/>
                <w:color w:val="auto"/>
                <w:sz w:val="21"/>
                <w:szCs w:val="21"/>
                <w:highlight w:val="none"/>
                <w:lang w:val="en-US" w:eastAsia="zh-CN" w:bidi="ar-SA"/>
              </w:rPr>
              <w:t xml:space="preserve">软件功能截图（</w:t>
            </w:r>
            <w:r>
              <w:rPr>
                <w:rFonts w:hint="eastAsia" w:ascii="Arial" w:hAnsi="Arial" w:cs="Arial"/>
                <w:color w:val="auto"/>
                <w:sz w:val="21"/>
                <w:szCs w:val="21"/>
                <w:highlight w:val="none"/>
                <w:lang w:val="en-US" w:eastAsia="zh-CN" w:bidi="ar-SA"/>
              </w:rPr>
              <w:t xml:space="preserve">至少</w:t>
            </w:r>
            <w:r>
              <w:rPr>
                <w:rFonts w:hint="default" w:ascii="Arial" w:hAnsi="Arial" w:eastAsia="宋体" w:cs="Arial"/>
                <w:color w:val="auto"/>
                <w:sz w:val="21"/>
                <w:szCs w:val="21"/>
                <w:highlight w:val="none"/>
                <w:lang w:val="en-US" w:eastAsia="zh-CN" w:bidi="ar-SA"/>
              </w:rPr>
              <w:t xml:space="preserve">需清晰展示二维码 </w:t>
            </w:r>
            <w:r>
              <w:rPr>
                <w:rFonts w:hint="eastAsia" w:ascii="Arial" w:hAnsi="Arial" w:eastAsia="宋体" w:cs="Arial"/>
                <w:color w:val="auto"/>
                <w:sz w:val="21"/>
                <w:szCs w:val="21"/>
                <w:highlight w:val="none"/>
                <w:lang w:val="en-US" w:eastAsia="zh-CN" w:bidi="ar-SA"/>
              </w:rPr>
              <w:t xml:space="preserve">或</w:t>
            </w:r>
            <w:r>
              <w:rPr>
                <w:rFonts w:hint="default" w:ascii="Arial" w:hAnsi="Arial" w:eastAsia="宋体" w:cs="Arial"/>
                <w:color w:val="auto"/>
                <w:sz w:val="21"/>
                <w:szCs w:val="21"/>
                <w:highlight w:val="none"/>
                <w:lang w:val="en-US" w:eastAsia="zh-CN" w:bidi="ar-SA"/>
              </w:rPr>
              <w:t xml:space="preserve"> 刷脸识别界面及人员统计核心功能，不含支付相关模块）；</w:t>
            </w:r>
            <w:r/>
          </w:p>
          <w:p>
            <w:pPr>
              <w:numPr>
                <w:ilvl w:val="0"/>
                <w:numId w:val="0"/>
              </w:numPr>
              <w:ind w:right="0"/>
              <w:keepLines w:val="0"/>
              <w:keepNext w:val="0"/>
              <w:spacing w:before="0" w:beforeAutospacing="0" w:after="0" w:afterAutospacing="0" w:line="240" w:lineRule="auto"/>
              <w:shd w:val="clear" w:color="auto" w:fill="ffffff"/>
              <w:widowControl/>
              <w:rPr>
                <w:rFonts w:hint="default" w:ascii="Arial" w:hAnsi="Arial" w:eastAsia="宋体" w:cs="Arial"/>
                <w:color w:val="auto"/>
                <w:sz w:val="21"/>
                <w:szCs w:val="21"/>
                <w:highlight w:val="none"/>
                <w:lang w:val="en-US" w:eastAsia="zh-CN" w:bidi="ar-SA"/>
              </w:rPr>
              <w:suppressLineNumbers w:val="0"/>
            </w:pPr>
            <w:r>
              <w:rPr>
                <w:rFonts w:hint="eastAsia" w:ascii="Arial" w:hAnsi="Arial" w:cs="Arial"/>
                <w:color w:val="auto"/>
                <w:sz w:val="21"/>
                <w:szCs w:val="21"/>
                <w:highlight w:val="none"/>
                <w:lang w:val="en-US" w:eastAsia="zh-CN" w:bidi="ar-SA"/>
              </w:rPr>
              <w:t xml:space="preserve">(2)</w:t>
            </w:r>
            <w:r>
              <w:rPr>
                <w:rFonts w:hint="default" w:ascii="Arial" w:hAnsi="Arial" w:eastAsia="宋体" w:cs="Arial"/>
                <w:color w:val="auto"/>
                <w:sz w:val="21"/>
                <w:szCs w:val="21"/>
                <w:highlight w:val="none"/>
                <w:lang w:val="en-US" w:eastAsia="zh-CN" w:bidi="ar-SA"/>
              </w:rPr>
              <w:t xml:space="preserve">项目甲方出具的书面证明（需注明项目名称、实施时间、功能实现情况，明确该功能仅用于人员到场统计，无费用扣除及第三方支付关联，由</w:t>
            </w:r>
            <w:r>
              <w:rPr>
                <w:rFonts w:hint="eastAsia" w:ascii="Arial" w:hAnsi="Arial" w:eastAsia="宋体" w:cs="Arial"/>
                <w:color w:val="auto"/>
                <w:sz w:val="21"/>
                <w:szCs w:val="21"/>
                <w:highlight w:val="none"/>
                <w:lang w:val="en-US" w:eastAsia="zh-CN" w:bidi="ar-SA"/>
              </w:rPr>
              <w:t xml:space="preserve">项目</w:t>
            </w:r>
            <w:r>
              <w:rPr>
                <w:rFonts w:hint="default" w:ascii="Arial" w:hAnsi="Arial" w:eastAsia="宋体" w:cs="Arial"/>
                <w:color w:val="auto"/>
                <w:sz w:val="21"/>
                <w:szCs w:val="21"/>
                <w:highlight w:val="none"/>
                <w:lang w:val="en-US" w:eastAsia="zh-CN" w:bidi="ar-SA"/>
              </w:rPr>
              <w:t xml:space="preserve">甲方盖章授权代表签字确认</w:t>
            </w:r>
            <w:r>
              <w:rPr>
                <w:rFonts w:hint="eastAsia" w:ascii="Arial" w:hAnsi="Arial" w:eastAsia="宋体" w:cs="Arial"/>
                <w:color w:val="auto"/>
                <w:sz w:val="21"/>
                <w:szCs w:val="21"/>
                <w:highlight w:val="none"/>
                <w:lang w:val="en-US" w:eastAsia="zh-CN" w:bidi="ar-SA"/>
              </w:rPr>
              <w:t xml:space="preserve">，并提供甲方相关联系人联系方式</w:t>
            </w:r>
            <w:r>
              <w:rPr>
                <w:rFonts w:hint="default" w:ascii="Arial" w:hAnsi="Arial" w:eastAsia="宋体" w:cs="Arial"/>
                <w:color w:val="auto"/>
                <w:sz w:val="21"/>
                <w:szCs w:val="21"/>
                <w:highlight w:val="none"/>
                <w:lang w:val="en-US" w:eastAsia="zh-CN" w:bidi="ar-SA"/>
              </w:rPr>
              <w:t xml:space="preserve">）。</w:t>
            </w:r>
            <w:r/>
          </w:p>
          <w:p>
            <w:pPr>
              <w:numPr>
                <w:ilvl w:val="0"/>
                <w:numId w:val="0"/>
              </w:numPr>
              <w:ind w:right="0"/>
              <w:keepLines w:val="0"/>
              <w:keepNext w:val="0"/>
              <w:spacing w:before="0" w:beforeAutospacing="0" w:after="0" w:afterAutospacing="0" w:line="240" w:lineRule="auto"/>
              <w:shd w:val="clear" w:color="auto" w:fill="ffffff"/>
              <w:widowControl/>
              <w:rPr>
                <w:rFonts w:hint="default" w:ascii="Arial" w:hAnsi="Arial" w:eastAsia="宋体" w:cs="Arial"/>
                <w:color w:val="auto"/>
                <w:sz w:val="21"/>
                <w:szCs w:val="21"/>
                <w:highlight w:val="none"/>
                <w:lang w:val="en-US" w:eastAsia="zh-CN" w:bidi="ar-SA"/>
              </w:rPr>
              <w:suppressLineNumbers w:val="0"/>
            </w:pPr>
            <w:r>
              <w:rPr>
                <w:rFonts w:hint="eastAsia" w:ascii="Arial" w:hAnsi="Arial" w:eastAsia="宋体" w:cs="Arial"/>
                <w:color w:val="auto"/>
                <w:sz w:val="21"/>
                <w:szCs w:val="21"/>
                <w:highlight w:val="none"/>
                <w:lang w:val="en-US" w:eastAsia="zh-CN" w:bidi="ar-SA"/>
              </w:rPr>
              <w:t xml:space="preserve">满足上述全部要求的</w:t>
            </w:r>
            <w:r>
              <w:rPr>
                <w:rFonts w:hint="default" w:ascii="Arial" w:hAnsi="Arial" w:eastAsia="宋体" w:cs="Arial"/>
                <w:color w:val="auto"/>
                <w:sz w:val="21"/>
                <w:szCs w:val="21"/>
                <w:highlight w:val="none"/>
                <w:lang w:val="en-US" w:eastAsia="zh-CN" w:bidi="ar-SA"/>
              </w:rPr>
              <w:t xml:space="preserve">得 </w:t>
            </w:r>
            <w:r>
              <w:rPr>
                <w:rFonts w:hint="eastAsia" w:ascii="Arial" w:hAnsi="Arial" w:cs="Arial"/>
                <w:color w:val="auto"/>
                <w:sz w:val="21"/>
                <w:szCs w:val="21"/>
                <w:highlight w:val="none"/>
                <w:lang w:val="en-US" w:eastAsia="zh-CN" w:bidi="ar-SA"/>
              </w:rPr>
              <w:t xml:space="preserve">4</w:t>
            </w:r>
            <w:r>
              <w:rPr>
                <w:rFonts w:hint="default" w:ascii="Arial" w:hAnsi="Arial" w:eastAsia="宋体" w:cs="Arial"/>
                <w:color w:val="auto"/>
                <w:sz w:val="21"/>
                <w:szCs w:val="21"/>
                <w:highlight w:val="none"/>
                <w:lang w:val="en-US" w:eastAsia="zh-CN" w:bidi="ar-SA"/>
              </w:rPr>
              <w:t xml:space="preserve"> 分；</w:t>
            </w:r>
            <w:r>
              <w:rPr>
                <w:rFonts w:hint="eastAsia" w:ascii="Arial" w:hAnsi="Arial" w:eastAsia="宋体" w:cs="Arial"/>
                <w:color w:val="auto"/>
                <w:sz w:val="21"/>
                <w:szCs w:val="21"/>
                <w:highlight w:val="none"/>
                <w:lang w:val="en-US" w:eastAsia="zh-CN" w:bidi="ar-SA"/>
              </w:rPr>
              <w:t xml:space="preserve">不满足或者部分满足的得</w:t>
            </w:r>
            <w:r>
              <w:rPr>
                <w:rFonts w:hint="default" w:ascii="Arial" w:hAnsi="Arial" w:eastAsia="宋体" w:cs="Arial"/>
                <w:color w:val="auto"/>
                <w:sz w:val="21"/>
                <w:szCs w:val="21"/>
                <w:highlight w:val="none"/>
                <w:lang w:val="en-US" w:eastAsia="zh-CN" w:bidi="ar-SA"/>
              </w:rPr>
              <w:t xml:space="preserve"> 0 分。</w:t>
            </w:r>
            <w:r/>
          </w:p>
        </w:tc>
        <w:tc>
          <w:tcPr>
            <w:tcW w:w="709" w:type="dxa"/>
            <w:vAlign w:val="center"/>
            <w:textDirection w:val="lrTb"/>
            <w:noWrap w:val="false"/>
          </w:tcPr>
          <w:p>
            <w:pPr>
              <w:jc w:val="center"/>
              <w:keepLines w:val="0"/>
              <w:keepNext w:val="0"/>
              <w:pageBreakBefore w:val="0"/>
              <w:spacing w:before="0" w:beforeAutospacing="0" w:after="0" w:line="240" w:lineRule="auto"/>
              <w:widowControl w:val="off"/>
              <w:rPr>
                <w:rFonts w:hint="default" w:ascii="Arial" w:hAnsi="Arial" w:cs="Arial"/>
                <w:color w:val="auto"/>
                <w:spacing w:val="-2"/>
                <w:sz w:val="21"/>
                <w:szCs w:val="21"/>
                <w:highlight w:val="none"/>
                <w:lang w:val="en-US" w:eastAsia="zh-CN" w:bidi="zh-CN"/>
              </w:rPr>
            </w:pPr>
            <w:r>
              <w:rPr>
                <w:rFonts w:hint="eastAsia" w:ascii="Arial" w:hAnsi="Arial" w:cs="Arial"/>
                <w:color w:val="auto"/>
                <w:spacing w:val="-2"/>
                <w:sz w:val="21"/>
                <w:szCs w:val="21"/>
                <w:highlight w:val="none"/>
                <w:lang w:val="en-US" w:eastAsia="zh-CN" w:bidi="zh-CN"/>
              </w:rPr>
              <w:t xml:space="preserve">4</w:t>
            </w:r>
            <w:r/>
          </w:p>
        </w:tc>
      </w:tr>
      <w:tr>
        <w:trPr>
          <w:jc w:val="center"/>
          <w:trHeight w:val="1641"/>
        </w:trPr>
        <w:tc>
          <w:tcPr>
            <w:tcW w:w="546" w:type="dxa"/>
            <w:vAlign w:val="center"/>
            <w:vMerge w:val="continue"/>
            <w:textDirection w:val="lrTb"/>
            <w:noWrap w:val="false"/>
          </w:tcPr>
          <w:p>
            <w:pPr>
              <w:jc w:val="center"/>
              <w:spacing w:before="0" w:beforeAutospacing="0" w:after="0" w:line="240" w:lineRule="auto"/>
              <w:rPr>
                <w:rFonts w:hint="default" w:ascii="Arial" w:hAnsi="Arial" w:cs="Arial"/>
                <w:b/>
                <w:bCs/>
                <w:color w:val="auto"/>
                <w:spacing w:val="-2"/>
                <w:sz w:val="21"/>
                <w:szCs w:val="21"/>
                <w:highlight w:val="none"/>
                <w:lang w:val="en-US" w:eastAsia="zh-CN" w:bidi="zh-CN"/>
              </w:rPr>
            </w:pPr>
            <w:r>
              <w:rPr>
                <w:rFonts w:hint="default" w:ascii="Arial" w:hAnsi="Arial" w:cs="Arial"/>
                <w:b/>
                <w:bCs/>
                <w:color w:val="auto"/>
                <w:spacing w:val="-2"/>
                <w:sz w:val="21"/>
                <w:szCs w:val="21"/>
                <w:highlight w:val="none"/>
                <w:lang w:val="en-US" w:eastAsia="zh-CN" w:bidi="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ffffff"/>
              <w:widowControl/>
              <w:rPr>
                <w:rFonts w:hint="default" w:ascii="Arial" w:hAnsi="Arial" w:cs="Arial"/>
                <w:b/>
                <w:bCs/>
                <w:color w:val="auto"/>
                <w:sz w:val="20"/>
                <w:szCs w:val="20"/>
                <w:highlight w:val="none"/>
                <w:lang w:val="en-US" w:eastAsia="zh-CN"/>
              </w:rPr>
              <w:suppressLineNumbers w:val="0"/>
            </w:pPr>
            <w:r>
              <w:rPr>
                <w:rFonts w:hint="default" w:ascii="Arial" w:hAnsi="Arial" w:cs="Arial"/>
                <w:b/>
                <w:bCs/>
                <w:color w:val="auto"/>
                <w:sz w:val="20"/>
                <w:szCs w:val="20"/>
                <w:highlight w:val="none"/>
                <w:lang w:val="en-US" w:eastAsia="zh-CN"/>
              </w:rPr>
            </w:r>
            <w:r/>
          </w:p>
        </w:tc>
        <w:tc>
          <w:tcPr>
            <w:tcW w:w="6650" w:type="dxa"/>
            <w:vAlign w:val="top"/>
            <w:textDirection w:val="lrTb"/>
            <w:noWrap w:val="false"/>
          </w:tcPr>
          <w:p>
            <w:pPr>
              <w:numPr>
                <w:ilvl w:val="0"/>
                <w:numId w:val="0"/>
              </w:numPr>
              <w:ind w:right="0"/>
              <w:keepLines w:val="0"/>
              <w:keepNext w:val="0"/>
              <w:spacing w:before="0" w:beforeAutospacing="0" w:after="0" w:afterAutospacing="0" w:line="240" w:lineRule="auto"/>
              <w:shd w:val="clear" w:color="auto" w:fill="ffffff"/>
              <w:widowControl/>
              <w:rPr>
                <w:rFonts w:hint="default" w:ascii="Arial" w:hAnsi="Arial" w:eastAsia="宋体" w:cs="Arial"/>
                <w:b/>
                <w:bCs/>
                <w:color w:val="auto"/>
                <w:sz w:val="21"/>
                <w:szCs w:val="21"/>
                <w:highlight w:val="none"/>
                <w:lang w:val="en-US" w:eastAsia="zh-CN" w:bidi="ar-SA"/>
              </w:rPr>
              <w:suppressLineNumbers w:val="0"/>
            </w:pPr>
            <w:r>
              <w:rPr>
                <w:rFonts w:hint="eastAsia" w:ascii="Arial" w:hAnsi="Arial" w:eastAsia="宋体" w:cs="Arial"/>
                <w:b/>
                <w:bCs/>
                <w:color w:val="auto"/>
                <w:sz w:val="21"/>
                <w:szCs w:val="21"/>
                <w:highlight w:val="none"/>
                <w:lang w:val="en-US" w:eastAsia="zh-CN" w:bidi="ar-SA"/>
              </w:rPr>
              <w:t xml:space="preserve">3.3人员证书</w:t>
            </w:r>
            <w:r/>
          </w:p>
          <w:p>
            <w:pPr>
              <w:numPr>
                <w:ilvl w:val="0"/>
                <w:numId w:val="0"/>
              </w:numPr>
              <w:ind w:right="0"/>
              <w:keepLines w:val="0"/>
              <w:keepNext w:val="0"/>
              <w:spacing w:before="0" w:beforeAutospacing="0" w:after="0" w:afterAutospacing="0" w:line="240" w:lineRule="auto"/>
              <w:shd w:val="clear" w:color="auto" w:fill="ffffff"/>
              <w:widowControl/>
              <w:rPr>
                <w:rFonts w:hint="eastAsia" w:ascii="Arial" w:hAnsi="Arial" w:eastAsia="宋体" w:cs="Arial"/>
                <w:color w:val="auto"/>
                <w:sz w:val="21"/>
                <w:szCs w:val="21"/>
                <w:highlight w:val="none"/>
                <w:lang w:val="en-US" w:eastAsia="zh-CN" w:bidi="ar-SA"/>
              </w:rPr>
              <w:suppressLineNumbers w:val="0"/>
            </w:pPr>
            <w:r>
              <w:rPr>
                <w:rFonts w:hint="eastAsia" w:ascii="Arial" w:hAnsi="Arial" w:eastAsia="宋体" w:cs="Arial"/>
                <w:color w:val="auto"/>
                <w:sz w:val="21"/>
                <w:szCs w:val="21"/>
                <w:highlight w:val="none"/>
                <w:lang w:val="en-US" w:eastAsia="zh-CN" w:bidi="ar-SA"/>
              </w:rPr>
              <w:t xml:space="preserve">(1)项目负责人具有：餐饮业高级职业经理人</w:t>
            </w:r>
            <w:bookmarkStart w:id="217" w:name="_Toc18695"/>
            <w:r/>
            <w:bookmarkStart w:id="218" w:name="_Toc6513"/>
            <w:r/>
            <w:bookmarkStart w:id="219" w:name="_Toc31188"/>
            <w:r/>
            <w:bookmarkStart w:id="220" w:name="_Toc18955"/>
            <w:r>
              <w:rPr>
                <w:rFonts w:hint="eastAsia" w:ascii="Arial" w:hAnsi="Arial" w:eastAsia="宋体" w:cs="Arial"/>
                <w:color w:val="auto"/>
                <w:sz w:val="21"/>
                <w:szCs w:val="21"/>
                <w:highlight w:val="none"/>
                <w:lang w:val="en-US" w:eastAsia="zh-CN" w:bidi="ar-SA"/>
              </w:rPr>
              <w:t xml:space="preserve">得2分</w:t>
            </w:r>
            <w:r>
              <w:rPr>
                <w:rFonts w:hint="default" w:ascii="Arial" w:hAnsi="Arial" w:eastAsia="宋体" w:cs="Arial"/>
                <w:color w:val="auto"/>
                <w:sz w:val="21"/>
                <w:szCs w:val="21"/>
                <w:highlight w:val="none"/>
                <w:lang w:val="en-US" w:eastAsia="zh-CN" w:bidi="ar-SA"/>
              </w:rPr>
              <w:t xml:space="preserve">，</w:t>
            </w:r>
            <w:r>
              <w:rPr>
                <w:rFonts w:hint="eastAsia" w:ascii="Arial" w:hAnsi="Arial" w:eastAsia="宋体" w:cs="Arial"/>
                <w:color w:val="auto"/>
                <w:sz w:val="21"/>
                <w:szCs w:val="21"/>
                <w:highlight w:val="none"/>
                <w:lang w:val="zh-CN" w:eastAsia="zh-CN" w:bidi="ar-SA"/>
              </w:rPr>
              <w:t xml:space="preserve">营养</w:t>
            </w:r>
            <w:bookmarkEnd w:id="217"/>
            <w:r/>
            <w:bookmarkEnd w:id="218"/>
            <w:r>
              <w:rPr>
                <w:rFonts w:hint="eastAsia" w:ascii="Arial" w:hAnsi="Arial" w:eastAsia="宋体" w:cs="Arial"/>
                <w:color w:val="auto"/>
                <w:sz w:val="21"/>
                <w:szCs w:val="21"/>
                <w:highlight w:val="none"/>
                <w:lang w:val="en-US" w:eastAsia="zh-CN" w:bidi="ar-SA"/>
              </w:rPr>
              <w:t xml:space="preserve">配餐</w:t>
            </w:r>
            <w:r>
              <w:rPr>
                <w:rFonts w:hint="eastAsia" w:ascii="Arial" w:hAnsi="Arial" w:eastAsia="宋体" w:cs="Arial"/>
                <w:color w:val="auto"/>
                <w:sz w:val="21"/>
                <w:szCs w:val="21"/>
                <w:highlight w:val="none"/>
                <w:lang w:val="zh-CN" w:eastAsia="zh-CN" w:bidi="ar-SA"/>
              </w:rPr>
              <w:t xml:space="preserve">师</w:t>
            </w:r>
            <w:bookmarkEnd w:id="219"/>
            <w:r/>
            <w:bookmarkEnd w:id="220"/>
            <w:r>
              <w:rPr>
                <w:rFonts w:hint="eastAsia" w:ascii="Arial" w:hAnsi="Arial" w:eastAsia="宋体" w:cs="Arial"/>
                <w:color w:val="auto"/>
                <w:sz w:val="21"/>
                <w:szCs w:val="21"/>
                <w:highlight w:val="none"/>
                <w:lang w:val="en-US" w:eastAsia="zh-CN" w:bidi="ar-SA"/>
              </w:rPr>
              <w:t xml:space="preserve">和食品安全员证书的得2分，每</w:t>
            </w:r>
            <w:r>
              <w:rPr>
                <w:rFonts w:hint="eastAsia" w:ascii="Arial" w:hAnsi="Arial" w:cs="Arial"/>
                <w:color w:val="auto"/>
                <w:sz w:val="21"/>
                <w:szCs w:val="21"/>
                <w:highlight w:val="none"/>
                <w:lang w:val="en-US" w:eastAsia="zh-CN" w:bidi="ar-SA"/>
              </w:rPr>
              <w:t xml:space="preserve">类</w:t>
            </w:r>
            <w:r>
              <w:rPr>
                <w:rFonts w:hint="eastAsia" w:ascii="Arial" w:hAnsi="Arial" w:eastAsia="宋体" w:cs="Arial"/>
                <w:color w:val="auto"/>
                <w:sz w:val="21"/>
                <w:szCs w:val="21"/>
                <w:highlight w:val="none"/>
                <w:lang w:val="en-US" w:eastAsia="zh-CN" w:bidi="ar-SA"/>
              </w:rPr>
              <w:t xml:space="preserve">证书得2分，本项最高得4分;</w:t>
            </w:r>
            <w:r/>
          </w:p>
          <w:p>
            <w:pPr>
              <w:numPr>
                <w:ilvl w:val="0"/>
                <w:numId w:val="0"/>
              </w:numPr>
              <w:ind w:right="0"/>
              <w:keepLines w:val="0"/>
              <w:keepNext w:val="0"/>
              <w:spacing w:before="0" w:beforeAutospacing="0" w:after="0" w:afterAutospacing="0" w:line="240" w:lineRule="auto"/>
              <w:shd w:val="clear" w:color="auto" w:fill="ffffff"/>
              <w:widowControl/>
              <w:rPr>
                <w:rFonts w:hint="eastAsia" w:ascii="Arial" w:hAnsi="Arial" w:eastAsia="宋体" w:cs="Arial"/>
                <w:color w:val="auto"/>
                <w:sz w:val="21"/>
                <w:szCs w:val="21"/>
                <w:highlight w:val="none"/>
                <w:lang w:val="en-US" w:eastAsia="zh-CN" w:bidi="ar-SA"/>
              </w:rPr>
              <w:suppressLineNumbers w:val="0"/>
            </w:pPr>
            <w:r>
              <w:rPr>
                <w:rFonts w:hint="eastAsia" w:ascii="Arial" w:hAnsi="Arial" w:eastAsia="宋体" w:cs="Arial"/>
                <w:color w:val="auto"/>
                <w:sz w:val="21"/>
                <w:szCs w:val="21"/>
                <w:highlight w:val="none"/>
                <w:lang w:val="en-US" w:eastAsia="zh-CN" w:bidi="ar-SA"/>
              </w:rPr>
              <w:t xml:space="preserve">(</w:t>
            </w:r>
            <w:r>
              <w:rPr>
                <w:rFonts w:hint="eastAsia" w:ascii="Arial" w:hAnsi="Arial" w:cs="Arial"/>
                <w:color w:val="auto"/>
                <w:sz w:val="21"/>
                <w:szCs w:val="21"/>
                <w:highlight w:val="none"/>
                <w:lang w:val="en-US" w:eastAsia="zh-CN" w:bidi="ar-SA"/>
              </w:rPr>
              <w:t xml:space="preserve">2</w:t>
            </w:r>
            <w:r>
              <w:rPr>
                <w:rFonts w:hint="eastAsia" w:ascii="Arial" w:hAnsi="Arial" w:eastAsia="宋体" w:cs="Arial"/>
                <w:color w:val="auto"/>
                <w:sz w:val="21"/>
                <w:szCs w:val="21"/>
                <w:highlight w:val="none"/>
                <w:lang w:val="en-US" w:eastAsia="zh-CN" w:bidi="ar-SA"/>
              </w:rPr>
              <w:t xml:space="preserve">)供应商拟投入到本次项目团队人员</w:t>
            </w:r>
            <w:r>
              <w:rPr>
                <w:rFonts w:hint="eastAsia" w:ascii="Arial" w:hAnsi="Arial" w:cs="Arial"/>
                <w:color w:val="auto"/>
                <w:sz w:val="21"/>
                <w:szCs w:val="21"/>
                <w:highlight w:val="none"/>
                <w:lang w:val="en-US" w:eastAsia="zh-CN" w:bidi="ar-SA"/>
              </w:rPr>
              <w:t xml:space="preserve">(</w:t>
            </w:r>
            <w:r>
              <w:rPr>
                <w:rFonts w:hint="eastAsia" w:ascii="Arial" w:hAnsi="Arial" w:eastAsia="宋体" w:cs="Arial"/>
                <w:color w:val="auto"/>
                <w:sz w:val="21"/>
                <w:szCs w:val="21"/>
                <w:highlight w:val="none"/>
                <w:lang w:val="en-US" w:eastAsia="zh-CN" w:bidi="ar-SA"/>
              </w:rPr>
              <w:t xml:space="preserve">项目负责人</w:t>
            </w:r>
            <w:r>
              <w:rPr>
                <w:rFonts w:hint="eastAsia" w:ascii="Arial" w:hAnsi="Arial" w:cs="Arial"/>
                <w:color w:val="auto"/>
                <w:sz w:val="21"/>
                <w:szCs w:val="21"/>
                <w:highlight w:val="none"/>
                <w:lang w:val="en-US" w:eastAsia="zh-CN" w:bidi="ar-SA"/>
              </w:rPr>
              <w:t xml:space="preserve">除外)</w:t>
            </w:r>
            <w:r>
              <w:rPr>
                <w:rFonts w:hint="eastAsia" w:ascii="Arial" w:hAnsi="Arial" w:eastAsia="宋体" w:cs="Arial"/>
                <w:color w:val="auto"/>
                <w:sz w:val="21"/>
                <w:szCs w:val="21"/>
                <w:highlight w:val="none"/>
                <w:lang w:val="en-US" w:eastAsia="zh-CN" w:bidi="ar-SA"/>
              </w:rPr>
              <w:t xml:space="preserve">中配备公共营养师，得 2 分;</w:t>
            </w:r>
            <w:r/>
          </w:p>
          <w:p>
            <w:pPr>
              <w:numPr>
                <w:ilvl w:val="0"/>
                <w:numId w:val="0"/>
              </w:numPr>
              <w:ind w:right="0"/>
              <w:keepLines w:val="0"/>
              <w:keepNext w:val="0"/>
              <w:spacing w:before="0" w:beforeAutospacing="0" w:after="0" w:afterAutospacing="0" w:line="240" w:lineRule="auto"/>
              <w:shd w:val="clear" w:color="auto" w:fill="ffffff"/>
              <w:widowControl/>
              <w:rPr>
                <w:rFonts w:hint="eastAsia" w:ascii="Arial" w:hAnsi="Arial" w:eastAsia="宋体" w:cs="Arial"/>
                <w:color w:val="auto"/>
                <w:sz w:val="21"/>
                <w:szCs w:val="21"/>
                <w:highlight w:val="none"/>
                <w:lang w:val="en-US" w:eastAsia="zh-CN" w:bidi="ar-SA"/>
              </w:rPr>
              <w:suppressLineNumbers w:val="0"/>
            </w:pPr>
            <w:r>
              <w:rPr>
                <w:rFonts w:hint="eastAsia" w:ascii="Arial" w:hAnsi="Arial" w:cs="Arial"/>
                <w:color w:val="auto"/>
                <w:sz w:val="21"/>
                <w:szCs w:val="21"/>
                <w:highlight w:val="none"/>
                <w:lang w:val="en-US" w:eastAsia="zh-CN" w:bidi="ar-SA"/>
              </w:rPr>
              <w:t xml:space="preserve">(3)</w:t>
            </w:r>
            <w:r>
              <w:rPr>
                <w:rFonts w:hint="eastAsia" w:ascii="Arial" w:hAnsi="Arial" w:eastAsia="宋体" w:cs="Arial"/>
                <w:color w:val="auto"/>
                <w:sz w:val="21"/>
                <w:szCs w:val="21"/>
                <w:highlight w:val="none"/>
                <w:lang w:val="en-US" w:eastAsia="zh-CN" w:bidi="ar-SA"/>
              </w:rPr>
              <w:t xml:space="preserve">供应商拟投入到本次项目团队人员</w:t>
            </w:r>
            <w:r>
              <w:rPr>
                <w:rFonts w:hint="eastAsia" w:ascii="Arial" w:hAnsi="Arial" w:cs="Arial"/>
                <w:color w:val="auto"/>
                <w:sz w:val="21"/>
                <w:szCs w:val="21"/>
                <w:highlight w:val="none"/>
                <w:lang w:val="en-US" w:eastAsia="zh-CN" w:bidi="ar-SA"/>
              </w:rPr>
              <w:t xml:space="preserve">(</w:t>
            </w:r>
            <w:r>
              <w:rPr>
                <w:rFonts w:hint="eastAsia" w:ascii="Arial" w:hAnsi="Arial" w:eastAsia="宋体" w:cs="Arial"/>
                <w:color w:val="auto"/>
                <w:sz w:val="21"/>
                <w:szCs w:val="21"/>
                <w:highlight w:val="none"/>
                <w:lang w:val="en-US" w:eastAsia="zh-CN" w:bidi="ar-SA"/>
              </w:rPr>
              <w:t xml:space="preserve">项目负责人</w:t>
            </w:r>
            <w:r>
              <w:rPr>
                <w:rFonts w:hint="eastAsia" w:ascii="Arial" w:hAnsi="Arial" w:cs="Arial"/>
                <w:color w:val="auto"/>
                <w:sz w:val="21"/>
                <w:szCs w:val="21"/>
                <w:highlight w:val="none"/>
                <w:lang w:val="en-US" w:eastAsia="zh-CN" w:bidi="ar-SA"/>
              </w:rPr>
              <w:t xml:space="preserve">除外)每</w:t>
            </w:r>
            <w:r>
              <w:rPr>
                <w:rFonts w:hint="eastAsia" w:ascii="Arial" w:hAnsi="Arial" w:eastAsia="宋体" w:cs="Arial"/>
                <w:color w:val="auto"/>
                <w:sz w:val="21"/>
                <w:szCs w:val="21"/>
                <w:highlight w:val="none"/>
                <w:lang w:val="en-US" w:eastAsia="zh-CN" w:bidi="ar-SA"/>
              </w:rPr>
              <w:t xml:space="preserve">配备</w:t>
            </w:r>
            <w:r>
              <w:rPr>
                <w:rFonts w:hint="eastAsia" w:ascii="Arial" w:hAnsi="Arial" w:cs="Arial"/>
                <w:color w:val="auto"/>
                <w:sz w:val="21"/>
                <w:szCs w:val="21"/>
                <w:highlight w:val="none"/>
                <w:lang w:val="en-US" w:eastAsia="zh-CN" w:bidi="ar-SA"/>
              </w:rPr>
              <w:t xml:space="preserve">一名</w:t>
            </w:r>
            <w:r>
              <w:rPr>
                <w:rFonts w:hint="eastAsia" w:ascii="Arial" w:hAnsi="Arial" w:eastAsia="宋体" w:cs="Arial"/>
                <w:color w:val="auto"/>
                <w:sz w:val="21"/>
                <w:szCs w:val="21"/>
                <w:highlight w:val="none"/>
                <w:lang w:val="en-US" w:eastAsia="zh-CN" w:bidi="ar-SA"/>
              </w:rPr>
              <w:t xml:space="preserve">具有三级中式烹调师及以上证书的得</w:t>
            </w:r>
            <w:r>
              <w:rPr>
                <w:rFonts w:hint="eastAsia" w:ascii="Arial" w:hAnsi="Arial" w:cs="Arial"/>
                <w:color w:val="auto"/>
                <w:sz w:val="21"/>
                <w:szCs w:val="21"/>
                <w:highlight w:val="none"/>
                <w:lang w:val="en-US" w:eastAsia="zh-CN" w:bidi="ar-SA"/>
              </w:rPr>
              <w:t xml:space="preserve">2</w:t>
            </w:r>
            <w:r>
              <w:rPr>
                <w:rFonts w:hint="eastAsia" w:ascii="Arial" w:hAnsi="Arial" w:eastAsia="宋体" w:cs="Arial"/>
                <w:color w:val="auto"/>
                <w:sz w:val="21"/>
                <w:szCs w:val="21"/>
                <w:highlight w:val="none"/>
                <w:lang w:val="en-US" w:eastAsia="zh-CN" w:bidi="ar-SA"/>
              </w:rPr>
              <w:t xml:space="preserve">分，本项累计最高得</w:t>
            </w:r>
            <w:r>
              <w:rPr>
                <w:rFonts w:hint="eastAsia" w:ascii="Arial" w:hAnsi="Arial" w:cs="Arial"/>
                <w:color w:val="auto"/>
                <w:sz w:val="21"/>
                <w:szCs w:val="21"/>
                <w:highlight w:val="none"/>
                <w:lang w:val="en-US" w:eastAsia="zh-CN" w:bidi="ar-SA"/>
              </w:rPr>
              <w:t xml:space="preserve">4</w:t>
            </w:r>
            <w:r>
              <w:rPr>
                <w:rFonts w:hint="eastAsia" w:ascii="Arial" w:hAnsi="Arial" w:eastAsia="宋体" w:cs="Arial"/>
                <w:color w:val="auto"/>
                <w:sz w:val="21"/>
                <w:szCs w:val="21"/>
                <w:highlight w:val="none"/>
                <w:lang w:val="en-US" w:eastAsia="zh-CN" w:bidi="ar-SA"/>
              </w:rPr>
              <w:t xml:space="preserve">分</w:t>
            </w:r>
            <w:r>
              <w:rPr>
                <w:rFonts w:hint="eastAsia" w:ascii="Arial" w:hAnsi="Arial" w:cs="Arial"/>
                <w:color w:val="auto"/>
                <w:sz w:val="21"/>
                <w:szCs w:val="21"/>
                <w:highlight w:val="none"/>
                <w:lang w:val="en-US" w:eastAsia="zh-CN" w:bidi="ar-SA"/>
              </w:rPr>
              <w:t xml:space="preserve">。</w:t>
            </w:r>
            <w:r/>
          </w:p>
          <w:p>
            <w:pPr>
              <w:numPr>
                <w:ilvl w:val="0"/>
                <w:numId w:val="0"/>
              </w:numPr>
              <w:ind w:right="0"/>
              <w:keepLines w:val="0"/>
              <w:keepNext w:val="0"/>
              <w:spacing w:before="0" w:beforeAutospacing="0" w:after="0" w:afterAutospacing="0" w:line="240" w:lineRule="auto"/>
              <w:shd w:val="clear" w:color="auto" w:fill="ffffff"/>
              <w:widowControl/>
              <w:rPr>
                <w:rFonts w:hint="default" w:ascii="Arial" w:hAnsi="Arial" w:eastAsia="宋体" w:cs="Arial"/>
                <w:color w:val="auto"/>
                <w:sz w:val="21"/>
                <w:szCs w:val="21"/>
                <w:highlight w:val="none"/>
                <w:lang w:val="en-US" w:eastAsia="zh-CN" w:bidi="ar-SA"/>
              </w:rPr>
              <w:suppressLineNumbers w:val="0"/>
            </w:pPr>
            <w:r>
              <w:rPr>
                <w:rFonts w:hint="eastAsia" w:ascii="Arial" w:hAnsi="Arial" w:eastAsia="宋体" w:cs="Arial"/>
                <w:color w:val="auto"/>
                <w:sz w:val="21"/>
                <w:szCs w:val="21"/>
                <w:highlight w:val="none"/>
                <w:lang w:val="en-US" w:eastAsia="zh-CN" w:bidi="ar-SA"/>
              </w:rPr>
              <w:t xml:space="preserve">（提供</w:t>
            </w:r>
            <w:r>
              <w:rPr>
                <w:rFonts w:hint="eastAsia" w:ascii="Arial" w:hAnsi="Arial" w:cs="Arial"/>
                <w:color w:val="auto"/>
                <w:sz w:val="21"/>
                <w:szCs w:val="21"/>
                <w:highlight w:val="none"/>
                <w:lang w:val="en-US" w:eastAsia="zh-CN" w:bidi="ar-SA"/>
              </w:rPr>
              <w:t xml:space="preserve">人员</w:t>
            </w:r>
            <w:r>
              <w:rPr>
                <w:rFonts w:hint="eastAsia" w:ascii="Arial" w:hAnsi="Arial" w:eastAsia="宋体" w:cs="Arial"/>
                <w:color w:val="auto"/>
                <w:sz w:val="21"/>
                <w:szCs w:val="21"/>
                <w:highlight w:val="none"/>
                <w:lang w:val="en-US" w:eastAsia="zh-CN" w:bidi="ar-SA"/>
              </w:rPr>
              <w:t xml:space="preserve">证书复印件并加盖公章及供应商为其缴纳社保的证明材料，社保时间区间为2025年9月1日至今）</w:t>
            </w:r>
            <w:r/>
          </w:p>
        </w:tc>
        <w:tc>
          <w:tcPr>
            <w:tcW w:w="709" w:type="dxa"/>
            <w:vAlign w:val="center"/>
            <w:textDirection w:val="lrTb"/>
            <w:noWrap w:val="false"/>
          </w:tcPr>
          <w:p>
            <w:pPr>
              <w:jc w:val="center"/>
              <w:keepLines w:val="0"/>
              <w:keepNext w:val="0"/>
              <w:pageBreakBefore w:val="0"/>
              <w:spacing w:before="0" w:beforeAutospacing="0" w:after="0" w:line="240" w:lineRule="auto"/>
              <w:widowControl w:val="off"/>
              <w:rPr>
                <w:rFonts w:hint="default" w:ascii="Arial" w:hAnsi="Arial" w:cs="Arial"/>
                <w:color w:val="auto"/>
                <w:spacing w:val="-2"/>
                <w:sz w:val="21"/>
                <w:szCs w:val="21"/>
                <w:highlight w:val="none"/>
                <w:lang w:val="en-US" w:eastAsia="zh-CN" w:bidi="zh-CN"/>
              </w:rPr>
            </w:pPr>
            <w:r>
              <w:rPr>
                <w:rFonts w:hint="eastAsia" w:ascii="Arial" w:hAnsi="Arial" w:cs="Arial"/>
                <w:color w:val="auto"/>
                <w:spacing w:val="-2"/>
                <w:sz w:val="21"/>
                <w:szCs w:val="21"/>
                <w:highlight w:val="none"/>
                <w:lang w:val="en-US" w:eastAsia="zh-CN" w:bidi="zh-CN"/>
              </w:rPr>
              <w:t xml:space="preserve">10</w:t>
            </w:r>
            <w:r/>
          </w:p>
        </w:tc>
      </w:tr>
      <w:tr>
        <w:trPr>
          <w:jc w:val="center"/>
          <w:trHeight w:val="672"/>
        </w:trPr>
        <w:tc>
          <w:tcPr>
            <w:tcW w:w="546" w:type="dxa"/>
            <w:vAlign w:val="center"/>
            <w:vMerge w:val="continue"/>
            <w:textDirection w:val="lrTb"/>
            <w:noWrap w:val="false"/>
          </w:tcPr>
          <w:p>
            <w:pPr>
              <w:jc w:val="center"/>
              <w:spacing w:before="0" w:beforeAutospacing="0" w:after="0" w:line="240" w:lineRule="auto"/>
              <w:rPr>
                <w:rFonts w:hint="default" w:ascii="Arial" w:hAnsi="Arial" w:cs="Arial"/>
                <w:b/>
                <w:bCs/>
                <w:color w:val="auto"/>
                <w:spacing w:val="-2"/>
                <w:sz w:val="21"/>
                <w:szCs w:val="21"/>
                <w:highlight w:val="none"/>
                <w:lang w:val="en-US" w:eastAsia="zh-CN" w:bidi="zh-CN"/>
              </w:rPr>
            </w:pPr>
            <w:r>
              <w:rPr>
                <w:rFonts w:hint="default" w:ascii="Arial" w:hAnsi="Arial" w:cs="Arial"/>
                <w:b/>
                <w:bCs/>
                <w:color w:val="auto"/>
                <w:spacing w:val="-2"/>
                <w:sz w:val="21"/>
                <w:szCs w:val="21"/>
                <w:highlight w:val="none"/>
                <w:lang w:val="en-US" w:eastAsia="zh-CN" w:bidi="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ffffff"/>
              <w:widowControl/>
              <w:rPr>
                <w:rFonts w:hint="default" w:ascii="Arial" w:hAnsi="Arial" w:cs="Arial"/>
                <w:b/>
                <w:bCs/>
                <w:color w:val="auto"/>
                <w:sz w:val="20"/>
                <w:szCs w:val="20"/>
                <w:highlight w:val="none"/>
                <w:lang w:val="en-US" w:eastAsia="zh-CN"/>
              </w:rPr>
              <w:suppressLineNumbers w:val="0"/>
            </w:pPr>
            <w:r>
              <w:rPr>
                <w:rFonts w:hint="default" w:ascii="Arial" w:hAnsi="Arial" w:cs="Arial"/>
                <w:b/>
                <w:bCs/>
                <w:color w:val="auto"/>
                <w:sz w:val="20"/>
                <w:szCs w:val="20"/>
                <w:highlight w:val="none"/>
                <w:lang w:val="en-US" w:eastAsia="zh-CN"/>
              </w:rPr>
            </w:r>
            <w:r/>
          </w:p>
        </w:tc>
        <w:tc>
          <w:tcPr>
            <w:tcW w:w="6650" w:type="dxa"/>
            <w:vAlign w:val="top"/>
            <w:textDirection w:val="lrTb"/>
            <w:noWrap w:val="false"/>
          </w:tcPr>
          <w:p>
            <w:pPr>
              <w:ind w:left="0" w:right="0"/>
              <w:keepLines w:val="0"/>
              <w:keepNext w:val="0"/>
              <w:pageBreakBefore w:val="0"/>
              <w:spacing w:before="0" w:beforeAutospacing="0" w:after="0" w:afterAutospacing="0" w:line="240" w:lineRule="auto"/>
              <w:shd w:val="clear" w:color="auto" w:fill="ffffff"/>
              <w:widowControl/>
              <w:rPr>
                <w:rFonts w:hint="eastAsia" w:ascii="Arial" w:hAnsi="Arial" w:eastAsia="宋体" w:cs="Arial"/>
                <w:b/>
                <w:bCs/>
                <w:color w:val="auto"/>
                <w:sz w:val="21"/>
                <w:szCs w:val="21"/>
                <w:highlight w:val="none"/>
                <w:lang w:val="en-US" w:eastAsia="zh-CN" w:bidi="ar-SA"/>
              </w:rPr>
              <w:suppressLineNumbers w:val="0"/>
            </w:pPr>
            <w:r>
              <w:rPr>
                <w:rFonts w:hint="eastAsia" w:ascii="Arial" w:hAnsi="Arial" w:eastAsia="宋体" w:cs="Arial"/>
                <w:b/>
                <w:bCs/>
                <w:color w:val="auto"/>
                <w:sz w:val="21"/>
                <w:szCs w:val="21"/>
                <w:highlight w:val="none"/>
                <w:lang w:val="en-US" w:eastAsia="zh-CN" w:bidi="ar-SA"/>
              </w:rPr>
              <w:t xml:space="preserve">3.</w:t>
            </w:r>
            <w:r>
              <w:rPr>
                <w:rFonts w:hint="eastAsia" w:ascii="Arial" w:hAnsi="Arial" w:cs="Arial"/>
                <w:b/>
                <w:bCs/>
                <w:color w:val="auto"/>
                <w:sz w:val="21"/>
                <w:szCs w:val="21"/>
                <w:highlight w:val="none"/>
                <w:lang w:val="en-US" w:eastAsia="zh-CN" w:bidi="ar-SA"/>
              </w:rPr>
              <w:t xml:space="preserve">4</w:t>
            </w:r>
            <w:r>
              <w:rPr>
                <w:rFonts w:hint="eastAsia" w:ascii="Arial" w:hAnsi="Arial" w:eastAsia="宋体" w:cs="Arial"/>
                <w:b/>
                <w:bCs/>
                <w:color w:val="auto"/>
                <w:sz w:val="21"/>
                <w:szCs w:val="21"/>
                <w:highlight w:val="none"/>
                <w:lang w:val="en-US" w:eastAsia="zh-CN" w:bidi="ar-SA"/>
              </w:rPr>
              <w:t xml:space="preserve">服务承诺</w:t>
            </w:r>
            <w:r/>
          </w:p>
          <w:p>
            <w:pPr>
              <w:ind w:left="0" w:right="0"/>
              <w:keepLines w:val="0"/>
              <w:keepNext w:val="0"/>
              <w:spacing w:before="0" w:beforeAutospacing="0" w:after="0" w:afterAutospacing="0" w:line="240" w:lineRule="auto"/>
              <w:shd w:val="clear" w:color="auto" w:fill="ffffff"/>
              <w:widowControl/>
              <w:rPr>
                <w:rFonts w:hint="default" w:ascii="Arial" w:hAnsi="Arial" w:cs="Arial"/>
                <w:color w:val="auto"/>
                <w:sz w:val="21"/>
                <w:szCs w:val="21"/>
                <w:highlight w:val="none"/>
                <w:lang w:val="en-US" w:eastAsia="zh-CN" w:bidi="ar-SA"/>
              </w:rPr>
              <w:suppressLineNumbers w:val="0"/>
            </w:pPr>
            <w:r>
              <w:rPr>
                <w:rFonts w:hint="default" w:ascii="Arial" w:hAnsi="Arial" w:cs="Arial"/>
                <w:color w:val="auto"/>
                <w:sz w:val="21"/>
                <w:szCs w:val="21"/>
                <w:highlight w:val="none"/>
                <w:lang w:val="en-US" w:eastAsia="zh-CN" w:bidi="ar-SA"/>
              </w:rPr>
              <w:t xml:space="preserve">供应商</w:t>
            </w:r>
            <w:r>
              <w:rPr>
                <w:rFonts w:hint="default" w:ascii="Arial" w:hAnsi="Arial" w:eastAsia="宋体" w:cs="Arial"/>
                <w:color w:val="000000"/>
                <w:sz w:val="21"/>
                <w:szCs w:val="21"/>
                <w:highlight w:val="none"/>
                <w:lang w:val="en-US" w:eastAsia="zh-CN" w:bidi="ar-SA"/>
              </w:rPr>
              <w:t xml:space="preserve">承诺成交后购买雇主责任险和公众责任险等商业险，保险条款中明确</w:t>
            </w:r>
            <w:r>
              <w:rPr>
                <w:rFonts w:hint="default" w:ascii="Arial" w:hAnsi="Arial" w:cs="Arial"/>
                <w:color w:val="auto"/>
                <w:sz w:val="21"/>
                <w:szCs w:val="21"/>
                <w:highlight w:val="none"/>
                <w:lang w:val="en-US" w:eastAsia="zh-CN" w:bidi="ar-SA"/>
              </w:rPr>
              <w:t xml:space="preserve">供应商</w:t>
            </w:r>
            <w:r>
              <w:rPr>
                <w:rFonts w:hint="default" w:ascii="Arial" w:hAnsi="Arial" w:eastAsia="宋体" w:cs="Arial"/>
                <w:color w:val="000000"/>
                <w:sz w:val="21"/>
                <w:szCs w:val="21"/>
                <w:highlight w:val="none"/>
                <w:lang w:val="en-US" w:eastAsia="zh-CN" w:bidi="ar-SA"/>
              </w:rPr>
              <w:t xml:space="preserve">在从事项目服务过程中，造成第三方人身伤亡或财产损失或其它安全事故，</w:t>
            </w:r>
            <w:r>
              <w:rPr>
                <w:rFonts w:hint="default" w:ascii="Arial" w:hAnsi="Arial" w:cs="Arial"/>
                <w:color w:val="auto"/>
                <w:sz w:val="21"/>
                <w:szCs w:val="21"/>
                <w:highlight w:val="none"/>
                <w:lang w:val="en-US" w:eastAsia="zh-CN" w:bidi="ar-SA"/>
              </w:rPr>
              <w:t xml:space="preserve">供应商</w:t>
            </w:r>
            <w:r>
              <w:rPr>
                <w:rFonts w:hint="default" w:ascii="Arial" w:hAnsi="Arial" w:eastAsia="宋体" w:cs="Arial"/>
                <w:color w:val="000000"/>
                <w:sz w:val="21"/>
                <w:szCs w:val="21"/>
                <w:highlight w:val="none"/>
                <w:lang w:val="en-US" w:eastAsia="zh-CN" w:bidi="ar-SA"/>
              </w:rPr>
              <w:t xml:space="preserve">负责处理及赔偿事宜。提供书面承诺书（格式自拟）的得</w:t>
            </w:r>
            <w:r>
              <w:rPr>
                <w:rFonts w:hint="eastAsia" w:ascii="Arial" w:hAnsi="Arial" w:cs="Arial"/>
                <w:color w:val="000000"/>
                <w:sz w:val="21"/>
                <w:szCs w:val="21"/>
                <w:highlight w:val="none"/>
                <w:lang w:val="en-US" w:eastAsia="zh-CN" w:bidi="ar-SA"/>
              </w:rPr>
              <w:t xml:space="preserve">2</w:t>
            </w:r>
            <w:r>
              <w:rPr>
                <w:rFonts w:hint="default" w:ascii="Arial" w:hAnsi="Arial" w:eastAsia="宋体" w:cs="Arial"/>
                <w:color w:val="000000"/>
                <w:sz w:val="21"/>
                <w:szCs w:val="21"/>
                <w:highlight w:val="none"/>
                <w:lang w:val="en-US" w:eastAsia="zh-CN" w:bidi="ar-SA"/>
              </w:rPr>
              <w:t xml:space="preserve">分，未提供不得分。</w:t>
            </w:r>
            <w:r/>
          </w:p>
        </w:tc>
        <w:tc>
          <w:tcPr>
            <w:tcW w:w="709" w:type="dxa"/>
            <w:vAlign w:val="center"/>
            <w:textDirection w:val="lrTb"/>
            <w:noWrap w:val="false"/>
          </w:tcPr>
          <w:p>
            <w:pPr>
              <w:jc w:val="center"/>
              <w:keepLines w:val="0"/>
              <w:keepNext w:val="0"/>
              <w:pageBreakBefore w:val="0"/>
              <w:spacing w:before="0" w:beforeAutospacing="0" w:after="0" w:line="240" w:lineRule="auto"/>
              <w:widowControl w:val="off"/>
              <w:rPr>
                <w:rFonts w:hint="default" w:ascii="Arial" w:hAnsi="Arial" w:cs="Arial"/>
                <w:color w:val="auto"/>
                <w:spacing w:val="-2"/>
                <w:sz w:val="21"/>
                <w:szCs w:val="21"/>
                <w:highlight w:val="none"/>
                <w:lang w:val="en-US" w:eastAsia="zh-CN" w:bidi="zh-CN"/>
              </w:rPr>
            </w:pPr>
            <w:r>
              <w:rPr>
                <w:rFonts w:hint="eastAsia" w:ascii="Arial" w:hAnsi="Arial" w:cs="Arial"/>
                <w:color w:val="auto"/>
                <w:spacing w:val="-2"/>
                <w:sz w:val="21"/>
                <w:szCs w:val="21"/>
                <w:highlight w:val="none"/>
                <w:lang w:val="en-US" w:eastAsia="zh-CN" w:bidi="zh-CN"/>
              </w:rPr>
              <w:t xml:space="preserve">2</w:t>
            </w:r>
            <w:r/>
          </w:p>
        </w:tc>
      </w:tr>
      <w:tr>
        <w:trPr>
          <w:jc w:val="center"/>
          <w:trHeight w:val="641"/>
        </w:trPr>
        <w:tc>
          <w:tcPr>
            <w:gridSpan w:val="3"/>
            <w:tcW w:w="8897" w:type="dxa"/>
            <w:vAlign w:val="center"/>
            <w:textDirection w:val="lrTb"/>
            <w:noWrap w:val="false"/>
          </w:tcPr>
          <w:p>
            <w:pPr>
              <w:jc w:val="left"/>
              <w:spacing w:before="0" w:beforeAutospacing="0" w:after="0" w:line="240" w:lineRule="auto"/>
              <w:rPr>
                <w:rFonts w:hint="default" w:ascii="Arial" w:hAnsi="Arial" w:eastAsia="宋体" w:cs="Arial"/>
                <w:b/>
                <w:bCs/>
                <w:color w:val="auto"/>
                <w:spacing w:val="-2"/>
                <w:sz w:val="21"/>
                <w:szCs w:val="21"/>
                <w:highlight w:val="none"/>
                <w:lang w:val="en-US" w:eastAsia="zh-CN" w:bidi="zh-CN"/>
              </w:rPr>
            </w:pPr>
            <w:r>
              <w:rPr>
                <w:rFonts w:hint="default" w:ascii="Arial" w:hAnsi="Arial" w:eastAsia="宋体" w:cs="Arial"/>
                <w:b/>
                <w:bCs/>
                <w:color w:val="auto"/>
                <w:spacing w:val="-2"/>
                <w:sz w:val="21"/>
                <w:szCs w:val="21"/>
                <w:highlight w:val="none"/>
                <w:lang w:val="en-US" w:eastAsia="zh-CN" w:bidi="zh-CN"/>
              </w:rPr>
              <w:t xml:space="preserve">合计：</w:t>
            </w:r>
            <w:r/>
          </w:p>
        </w:tc>
        <w:tc>
          <w:tcPr>
            <w:tcW w:w="709" w:type="dxa"/>
            <w:vAlign w:val="center"/>
            <w:textDirection w:val="lrTb"/>
            <w:noWrap w:val="false"/>
          </w:tcPr>
          <w:p>
            <w:pPr>
              <w:jc w:val="center"/>
              <w:keepLines w:val="0"/>
              <w:keepNext w:val="0"/>
              <w:pageBreakBefore w:val="0"/>
              <w:spacing w:before="0" w:beforeAutospacing="0" w:after="0" w:line="240" w:lineRule="auto"/>
              <w:widowControl w:val="off"/>
              <w:rPr>
                <w:rFonts w:hint="default" w:ascii="Arial" w:hAnsi="Arial" w:eastAsia="宋体" w:cs="Arial"/>
                <w:color w:val="auto"/>
                <w:spacing w:val="-2"/>
                <w:sz w:val="21"/>
                <w:szCs w:val="21"/>
                <w:highlight w:val="none"/>
                <w:lang w:val="en-US" w:eastAsia="zh-CN" w:bidi="zh-CN"/>
              </w:rPr>
            </w:pPr>
            <w:r>
              <w:rPr>
                <w:rFonts w:hint="default" w:ascii="Arial" w:hAnsi="Arial" w:eastAsia="宋体" w:cs="Arial"/>
                <w:color w:val="auto"/>
                <w:spacing w:val="-2"/>
                <w:sz w:val="21"/>
                <w:szCs w:val="21"/>
                <w:highlight w:val="none"/>
                <w:lang w:val="en-US" w:eastAsia="zh-CN" w:bidi="zh-CN"/>
              </w:rPr>
              <w:t xml:space="preserve">100</w:t>
            </w:r>
            <w:r/>
          </w:p>
        </w:tc>
      </w:tr>
    </w:tbl>
    <w:p>
      <w:pPr>
        <w:pStyle w:val="868"/>
        <w:ind w:left="0" w:firstLine="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left="223"/>
        <w:spacing w:before="21"/>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说明：</w:t>
      </w:r>
      <w:r/>
    </w:p>
    <w:p>
      <w:pPr>
        <w:ind w:firstLine="415"/>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对国家认定的节能产品和环保产品分别给予报价的5%价格扣除，用扣除后的价格参与评审（特别说明：节能、环保产品必须纳入“中国政府采购网http://www.ccgp.gov.cn”等官方网站“节能、环保产品查询系统”，且以提供的证书扫描件为准）； </w:t>
      </w:r>
      <w:r/>
    </w:p>
    <w:p>
      <w:pPr>
        <w:ind w:firstLine="415"/>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2、小微企业价格扣除</w:t>
      </w:r>
      <w:r/>
    </w:p>
    <w:p>
      <w:pPr>
        <w:ind w:firstLine="415"/>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 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15"/>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2.2 价格扣除比例或者价格分加分比例对小型企业和微型企业同等对待，不作区分。 </w:t>
      </w:r>
      <w:r/>
    </w:p>
    <w:p>
      <w:pPr>
        <w:ind w:firstLine="415"/>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3、监狱和戒毒企业的价格扣除</w:t>
      </w:r>
      <w:r/>
    </w:p>
    <w:p>
      <w:pPr>
        <w:ind w:firstLine="415"/>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3.1 本项目对监狱和戒毒企业（简称监狱企业），给予等同于小微企业的价格扣除，用扣除后的价格参与评审。</w:t>
      </w:r>
      <w:r/>
    </w:p>
    <w:p>
      <w:pPr>
        <w:ind w:firstLine="415"/>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3.2 监狱企业需提供由省级以上监狱管理局、戒毒管理局（含新疆生产建设兵团）出具的属于监狱企业的证明文件。</w:t>
      </w:r>
      <w:r/>
    </w:p>
    <w:p>
      <w:pPr>
        <w:ind w:firstLine="415"/>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3.3 监狱企业标准请参照《关于政府采购支持监狱企业发展有关问题的通知》（财库[2014]68号）。</w:t>
      </w:r>
      <w:r/>
    </w:p>
    <w:p>
      <w:pPr>
        <w:ind w:firstLine="415"/>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4、残疾人福利性单位的价格扣除</w:t>
      </w:r>
      <w:r/>
    </w:p>
    <w:p>
      <w:pPr>
        <w:ind w:firstLine="415"/>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4.1 本项目对残疾人福利性单位，给予等同于小微企业的价格扣除，用扣除后的价格参与评审。</w:t>
      </w:r>
      <w:r/>
    </w:p>
    <w:p>
      <w:pPr>
        <w:ind w:firstLine="415"/>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4.2 残疾人福利单位需按照采购文件的要求提供《残疾人福利性单位声明函》。</w:t>
      </w:r>
      <w:r/>
    </w:p>
    <w:p>
      <w:pPr>
        <w:ind w:firstLine="415"/>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4.3 残疾人福利单位标准请参照《关于促进残疾人就业政府采购政策的通知》（财库〔2017〕141号）。</w:t>
      </w:r>
      <w:r/>
    </w:p>
    <w:p>
      <w:pPr>
        <w:ind w:firstLine="415"/>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5、监狱企业、残疾人福利单位属于小型、微型企业的，不重复享受政策。</w:t>
      </w:r>
      <w:r/>
    </w:p>
    <w:p>
      <w:pPr>
        <w:ind w:firstLine="415"/>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评审评分标准涉及到的所有材料需按要求提供相应的证明材料盖章扫描上传至电子响应文件中，未按要求提供的均不得分。提供的证明材料必须真实可靠，如发现弄虚作假者，将向政府采购管理部门汇报，将供应商列入不良行为记录名单，并依法予以处罚。</w:t>
      </w:r>
      <w:r/>
    </w:p>
    <w:p>
      <w:pPr>
        <w:ind w:firstLine="415"/>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7、评标委员会不保证有效报价最低的投标供应商</w:t>
      </w:r>
      <w:r>
        <w:rPr>
          <w:rFonts w:hint="eastAsia" w:ascii="Times New Roman" w:hAnsi="Times New Roman" w:cs="Times New Roman"/>
          <w:color w:val="auto"/>
          <w:sz w:val="24"/>
          <w:szCs w:val="24"/>
          <w:highlight w:val="none"/>
          <w:lang w:eastAsia="zh-CN"/>
        </w:rPr>
        <w:t xml:space="preserve">成交</w:t>
      </w:r>
      <w:r>
        <w:rPr>
          <w:rFonts w:hint="default" w:ascii="Times New Roman" w:hAnsi="Times New Roman" w:eastAsia="宋体" w:cs="Times New Roman"/>
          <w:color w:val="auto"/>
          <w:sz w:val="24"/>
          <w:szCs w:val="24"/>
          <w:highlight w:val="none"/>
        </w:rPr>
        <w:t xml:space="preserve">。</w:t>
      </w:r>
      <w:r/>
    </w:p>
    <w:p>
      <w:pPr>
        <w:ind w:firstLine="415"/>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8、若供应商提供虚假资料，一经查实作无效投标处理。</w:t>
      </w:r>
      <w:r/>
    </w:p>
    <w:p>
      <w:pPr>
        <w:ind w:firstLine="415"/>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jc w:val="both"/>
        <w:spacing w:line="242" w:lineRule="auto"/>
        <w:rPr>
          <w:rFonts w:hint="default" w:ascii="Times New Roman" w:hAnsi="Times New Roman" w:eastAsia="宋体" w:cs="Times New Roman"/>
          <w:color w:val="auto"/>
          <w:sz w:val="21"/>
          <w:highlight w:val="none"/>
        </w:rPr>
        <w:sectPr>
          <w:headerReference w:type="default" r:id="rId9"/>
          <w:footerReference w:type="default" r:id="rId11"/>
          <w:footnotePr/>
          <w:endnotePr/>
          <w:type w:val="nextPage"/>
          <w:pgSz w:w="11900" w:h="16840" w:orient="portrait"/>
          <w:pgMar w:top="1429" w:right="1417" w:bottom="1066" w:left="1417" w:header="765" w:footer="720" w:gutter="0"/>
          <w:cols w:num="1" w:sep="0" w:space="425" w:equalWidth="1"/>
          <w:docGrid w:linePitch="360"/>
        </w:sectPr>
      </w:pPr>
      <w:r>
        <w:rPr>
          <w:rFonts w:hint="default" w:ascii="Times New Roman" w:hAnsi="Times New Roman" w:eastAsia="宋体" w:cs="Times New Roman"/>
          <w:color w:val="auto"/>
          <w:sz w:val="21"/>
          <w:highlight w:val="none"/>
        </w:rPr>
      </w:r>
      <w:r/>
    </w:p>
    <w:p>
      <w:pPr>
        <w:pStyle w:val="827"/>
        <w:spacing w:before="1"/>
        <w:rPr>
          <w:rFonts w:hint="default" w:ascii="Times New Roman" w:hAnsi="Times New Roman" w:eastAsia="宋体" w:cs="Times New Roman"/>
          <w:b/>
          <w:color w:val="auto"/>
          <w:sz w:val="12"/>
          <w:highlight w:val="none"/>
        </w:rPr>
      </w:pPr>
      <w:r>
        <w:rPr>
          <w:rFonts w:hint="default" w:ascii="Times New Roman" w:hAnsi="Times New Roman" w:eastAsia="宋体" w:cs="Times New Roman"/>
          <w:b/>
          <w:color w:val="auto"/>
          <w:sz w:val="12"/>
          <w:highlight w:val="none"/>
        </w:rPr>
      </w:r>
      <w:r/>
    </w:p>
    <w:p>
      <w:pPr>
        <w:ind w:left="268" w:right="297"/>
        <w:jc w:val="center"/>
        <w:spacing w:before="58"/>
        <w:rPr>
          <w:rFonts w:hint="default" w:ascii="Times New Roman" w:hAnsi="Times New Roman" w:eastAsia="宋体" w:cs="Times New Roman"/>
          <w:b/>
          <w:color w:val="auto"/>
          <w:sz w:val="36"/>
          <w:szCs w:val="36"/>
          <w:highlight w:val="none"/>
        </w:rPr>
        <w:outlineLvl w:val="0"/>
      </w:pPr>
      <w:r/>
      <w:bookmarkStart w:id="221" w:name="第五章_南京市江宁区政府采购合同格式"/>
      <w:r/>
      <w:bookmarkEnd w:id="221"/>
      <w:r/>
      <w:bookmarkStart w:id="222" w:name="_bookmark12"/>
      <w:r/>
      <w:bookmarkEnd w:id="222"/>
      <w:r/>
      <w:bookmarkStart w:id="223" w:name="_Toc9170_WPSOffice_Level1"/>
      <w:r/>
      <w:bookmarkStart w:id="224" w:name="_Toc6299"/>
      <w:r/>
      <w:bookmarkStart w:id="225" w:name="_Toc18450"/>
      <w:r>
        <w:rPr>
          <w:rFonts w:hint="default" w:ascii="Times New Roman" w:hAnsi="Times New Roman" w:eastAsia="宋体" w:cs="Times New Roman"/>
          <w:b/>
          <w:bCs/>
          <w:color w:val="auto"/>
          <w:sz w:val="36"/>
          <w:szCs w:val="36"/>
          <w:highlight w:val="none"/>
        </w:rPr>
        <w:t xml:space="preserve">第</w:t>
      </w:r>
      <w:r>
        <w:rPr>
          <w:rFonts w:hint="default" w:ascii="Times New Roman" w:hAnsi="Times New Roman" w:eastAsia="宋体" w:cs="Times New Roman"/>
          <w:b/>
          <w:bCs/>
          <w:color w:val="auto"/>
          <w:sz w:val="36"/>
          <w:szCs w:val="36"/>
          <w:highlight w:val="none"/>
          <w:lang w:val="en-US"/>
        </w:rPr>
        <w:t xml:space="preserve">五</w:t>
      </w:r>
      <w:r>
        <w:rPr>
          <w:rFonts w:hint="default" w:ascii="Times New Roman" w:hAnsi="Times New Roman" w:eastAsia="宋体" w:cs="Times New Roman"/>
          <w:b/>
          <w:bCs/>
          <w:color w:val="auto"/>
          <w:sz w:val="36"/>
          <w:szCs w:val="36"/>
          <w:highlight w:val="none"/>
        </w:rPr>
        <w:t xml:space="preserve">章</w:t>
      </w:r>
      <w:r>
        <w:rPr>
          <w:rFonts w:hint="default" w:ascii="Times New Roman" w:hAnsi="Times New Roman" w:eastAsia="宋体" w:cs="Times New Roman"/>
          <w:b/>
          <w:bCs/>
          <w:color w:val="auto"/>
          <w:sz w:val="36"/>
          <w:szCs w:val="36"/>
          <w:highlight w:val="none"/>
          <w:lang w:val="en-US"/>
        </w:rPr>
        <w:t xml:space="preserve"> </w:t>
      </w:r>
      <w:r>
        <w:rPr>
          <w:rFonts w:hint="default" w:ascii="Times New Roman" w:hAnsi="Times New Roman" w:eastAsia="宋体" w:cs="Times New Roman"/>
          <w:b/>
          <w:color w:val="auto"/>
          <w:spacing w:val="-2"/>
          <w:sz w:val="36"/>
          <w:szCs w:val="36"/>
          <w:highlight w:val="none"/>
        </w:rPr>
        <w:t xml:space="preserve">采购合同格式</w:t>
      </w:r>
      <w:bookmarkEnd w:id="223"/>
      <w:r/>
      <w:bookmarkEnd w:id="224"/>
      <w:r/>
      <w:bookmarkEnd w:id="225"/>
      <w:r/>
      <w:r/>
    </w:p>
    <w:p>
      <w:pPr>
        <w:pStyle w:val="827"/>
        <w:rPr>
          <w:rFonts w:hint="default" w:ascii="Times New Roman" w:hAnsi="Times New Roman" w:eastAsia="宋体" w:cs="Times New Roman"/>
          <w:b/>
          <w:color w:val="auto"/>
          <w:sz w:val="30"/>
          <w:highlight w:val="none"/>
        </w:rPr>
      </w:pPr>
      <w:r>
        <w:rPr>
          <w:rFonts w:hint="default" w:ascii="Times New Roman" w:hAnsi="Times New Roman" w:eastAsia="宋体" w:cs="Times New Roman"/>
          <w:b/>
          <w:color w:val="auto"/>
          <w:sz w:val="30"/>
          <w:highlight w:val="none"/>
        </w:rPr>
      </w:r>
      <w:r/>
    </w:p>
    <w:p>
      <w:pPr>
        <w:pStyle w:val="827"/>
        <w:rPr>
          <w:rFonts w:hint="default" w:ascii="Times New Roman" w:hAnsi="Times New Roman" w:eastAsia="宋体" w:cs="Times New Roman"/>
          <w:b/>
          <w:color w:val="auto"/>
          <w:sz w:val="30"/>
          <w:highlight w:val="none"/>
        </w:rPr>
      </w:pPr>
      <w:r>
        <w:rPr>
          <w:rFonts w:hint="default" w:ascii="Times New Roman" w:hAnsi="Times New Roman" w:eastAsia="宋体" w:cs="Times New Roman"/>
          <w:b/>
          <w:color w:val="auto"/>
          <w:sz w:val="30"/>
          <w:highlight w:val="none"/>
        </w:rPr>
      </w:r>
      <w:r/>
    </w:p>
    <w:p>
      <w:pPr>
        <w:ind w:right="322"/>
        <w:jc w:val="center"/>
        <w:spacing w:before="64" w:line="266" w:lineRule="auto"/>
        <w:rPr>
          <w:rFonts w:hint="default" w:ascii="Times New Roman" w:hAnsi="Times New Roman" w:eastAsia="宋体" w:cs="Times New Roman"/>
          <w:color w:val="auto"/>
          <w:spacing w:val="1"/>
          <w:position w:val="1"/>
          <w:sz w:val="44"/>
          <w:szCs w:val="44"/>
          <w:highlight w:val="none"/>
        </w:rPr>
      </w:pPr>
      <w:r>
        <w:rPr>
          <w:rFonts w:hint="default" w:ascii="Times New Roman" w:hAnsi="Times New Roman" w:eastAsia="宋体" w:cs="Times New Roman"/>
          <w:color w:val="auto"/>
          <w:spacing w:val="1"/>
          <w:position w:val="1"/>
          <w:sz w:val="44"/>
          <w:szCs w:val="44"/>
          <w:highlight w:val="none"/>
        </w:rPr>
      </w:r>
      <w:r/>
    </w:p>
    <w:p>
      <w:pPr>
        <w:jc w:val="center"/>
        <w:spacing w:line="480" w:lineRule="auto"/>
        <w:rPr>
          <w:rFonts w:hint="default" w:ascii="Times New Roman" w:hAnsi="Times New Roman" w:eastAsia="宋体" w:cs="Times New Roman"/>
          <w:b/>
          <w:bCs/>
          <w:color w:val="auto"/>
          <w:sz w:val="52"/>
          <w:highlight w:val="none"/>
        </w:rPr>
        <w:outlineLvl w:val="9"/>
      </w:pPr>
      <w:r/>
      <w:bookmarkStart w:id="226" w:name="_Toc13501_WPSOffice_Level1"/>
      <w:r/>
      <w:bookmarkStart w:id="227" w:name="_Toc24395"/>
      <w:r>
        <w:rPr>
          <w:rFonts w:hint="default" w:ascii="Times New Roman" w:hAnsi="Times New Roman" w:eastAsia="宋体" w:cs="Times New Roman"/>
          <w:b/>
          <w:bCs/>
          <w:color w:val="auto"/>
          <w:sz w:val="52"/>
          <w:highlight w:val="none"/>
          <w:lang w:eastAsia="zh-CN"/>
        </w:rPr>
        <w:t xml:space="preserve">南京市政府</w:t>
      </w:r>
      <w:bookmarkStart w:id="308" w:name="_GoBack"/>
      <w:r/>
      <w:bookmarkEnd w:id="308"/>
      <w:r>
        <w:rPr>
          <w:rFonts w:hint="default" w:ascii="Times New Roman" w:hAnsi="Times New Roman" w:eastAsia="宋体" w:cs="Times New Roman"/>
          <w:b/>
          <w:bCs/>
          <w:color w:val="auto"/>
          <w:sz w:val="52"/>
          <w:highlight w:val="none"/>
        </w:rPr>
        <w:t xml:space="preserve">采购合同</w:t>
      </w:r>
      <w:r/>
    </w:p>
    <w:p>
      <w:pPr>
        <w:ind w:firstLine="1600"/>
        <w:spacing w:line="480" w:lineRule="auto"/>
        <w:rPr>
          <w:rFonts w:hint="default" w:ascii="Times New Roman" w:hAnsi="Times New Roman" w:eastAsia="宋体" w:cs="Times New Roman"/>
          <w:b w:val="0"/>
          <w:bCs w:val="0"/>
          <w:color w:val="auto"/>
          <w:sz w:val="32"/>
          <w:highlight w:val="none"/>
        </w:rPr>
        <w:outlineLvl w:val="9"/>
      </w:pPr>
      <w:r>
        <w:rPr>
          <w:rFonts w:hint="default" w:ascii="Times New Roman" w:hAnsi="Times New Roman" w:eastAsia="宋体" w:cs="Times New Roman"/>
          <w:b w:val="0"/>
          <w:bCs w:val="0"/>
          <w:color w:val="auto"/>
          <w:sz w:val="32"/>
          <w:highlight w:val="none"/>
        </w:rPr>
      </w:r>
      <w:r/>
    </w:p>
    <w:p>
      <w:pPr>
        <w:rPr>
          <w:rFonts w:hint="default" w:ascii="Times New Roman" w:hAnsi="Times New Roman" w:eastAsia="宋体" w:cs="Times New Roman"/>
          <w:b w:val="0"/>
          <w:bCs w:val="0"/>
          <w:color w:val="auto"/>
          <w:sz w:val="32"/>
          <w:highlight w:val="none"/>
        </w:rPr>
        <w:outlineLvl w:val="9"/>
      </w:pPr>
      <w:r>
        <w:rPr>
          <w:rFonts w:hint="default" w:ascii="Times New Roman" w:hAnsi="Times New Roman" w:eastAsia="宋体" w:cs="Times New Roman"/>
          <w:b w:val="0"/>
          <w:bCs w:val="0"/>
          <w:color w:val="auto"/>
          <w:sz w:val="32"/>
          <w:highlight w:val="none"/>
        </w:rPr>
      </w:r>
      <w:r/>
    </w:p>
    <w:p>
      <w:pPr>
        <w:rPr>
          <w:rFonts w:hint="default" w:ascii="Times New Roman" w:hAnsi="Times New Roman" w:eastAsia="宋体" w:cs="Times New Roman"/>
          <w:b w:val="0"/>
          <w:bCs w:val="0"/>
          <w:color w:val="auto"/>
          <w:sz w:val="36"/>
          <w:highlight w:val="none"/>
        </w:rPr>
        <w:outlineLvl w:val="9"/>
      </w:pPr>
      <w:r>
        <w:rPr>
          <w:rFonts w:hint="default" w:ascii="Times New Roman" w:hAnsi="Times New Roman" w:eastAsia="宋体" w:cs="Times New Roman"/>
          <w:b w:val="0"/>
          <w:bCs w:val="0"/>
          <w:color w:val="auto"/>
          <w:sz w:val="36"/>
          <w:highlight w:val="none"/>
        </w:rPr>
      </w:r>
      <w:r/>
    </w:p>
    <w:p>
      <w:pPr>
        <w:rPr>
          <w:rFonts w:hint="default" w:ascii="Times New Roman" w:hAnsi="Times New Roman" w:eastAsia="宋体" w:cs="Times New Roman"/>
          <w:b w:val="0"/>
          <w:bCs w:val="0"/>
          <w:color w:val="auto"/>
          <w:sz w:val="36"/>
          <w:highlight w:val="none"/>
        </w:rPr>
        <w:outlineLvl w:val="9"/>
      </w:pPr>
      <w:r>
        <w:rPr>
          <w:rFonts w:hint="default" w:ascii="Times New Roman" w:hAnsi="Times New Roman" w:eastAsia="宋体" w:cs="Times New Roman"/>
          <w:b w:val="0"/>
          <w:bCs w:val="0"/>
          <w:color w:val="auto"/>
          <w:sz w:val="36"/>
          <w:highlight w:val="none"/>
        </w:rPr>
      </w:r>
      <w:r/>
    </w:p>
    <w:p>
      <w:pPr>
        <w:rPr>
          <w:rFonts w:hint="default" w:ascii="Times New Roman" w:hAnsi="Times New Roman" w:eastAsia="宋体" w:cs="Times New Roman"/>
          <w:b w:val="0"/>
          <w:bCs w:val="0"/>
          <w:color w:val="auto"/>
          <w:sz w:val="36"/>
          <w:highlight w:val="none"/>
        </w:rPr>
        <w:outlineLvl w:val="9"/>
      </w:pPr>
      <w:r>
        <w:rPr>
          <w:rFonts w:hint="default" w:ascii="Times New Roman" w:hAnsi="Times New Roman" w:eastAsia="宋体" w:cs="Times New Roman"/>
          <w:b w:val="0"/>
          <w:bCs w:val="0"/>
          <w:color w:val="auto"/>
          <w:sz w:val="36"/>
          <w:highlight w:val="none"/>
        </w:rPr>
      </w:r>
      <w:r/>
    </w:p>
    <w:p>
      <w:pPr>
        <w:rPr>
          <w:rFonts w:hint="default" w:ascii="Times New Roman" w:hAnsi="Times New Roman" w:eastAsia="宋体" w:cs="Times New Roman"/>
          <w:b w:val="0"/>
          <w:bCs w:val="0"/>
          <w:color w:val="auto"/>
          <w:sz w:val="36"/>
          <w:highlight w:val="none"/>
        </w:rPr>
        <w:outlineLvl w:val="9"/>
      </w:pPr>
      <w:r>
        <w:rPr>
          <w:rFonts w:hint="default" w:ascii="Times New Roman" w:hAnsi="Times New Roman" w:eastAsia="宋体" w:cs="Times New Roman"/>
          <w:b w:val="0"/>
          <w:bCs w:val="0"/>
          <w:color w:val="auto"/>
          <w:sz w:val="36"/>
          <w:highlight w:val="none"/>
        </w:rPr>
      </w:r>
      <w:r/>
    </w:p>
    <w:p>
      <w:pPr>
        <w:rPr>
          <w:rFonts w:hint="default" w:ascii="Times New Roman" w:hAnsi="Times New Roman" w:eastAsia="宋体" w:cs="Times New Roman"/>
          <w:b w:val="0"/>
          <w:bCs w:val="0"/>
          <w:color w:val="auto"/>
          <w:sz w:val="36"/>
          <w:highlight w:val="none"/>
        </w:rPr>
        <w:outlineLvl w:val="9"/>
      </w:pPr>
      <w:r>
        <w:rPr>
          <w:rFonts w:hint="default" w:ascii="Times New Roman" w:hAnsi="Times New Roman" w:eastAsia="宋体" w:cs="Times New Roman"/>
          <w:b w:val="0"/>
          <w:bCs w:val="0"/>
          <w:color w:val="auto"/>
          <w:sz w:val="36"/>
          <w:highlight w:val="none"/>
        </w:rPr>
      </w:r>
      <w:r/>
    </w:p>
    <w:p>
      <w:pPr>
        <w:rPr>
          <w:rFonts w:hint="default" w:ascii="Times New Roman" w:hAnsi="Times New Roman" w:eastAsia="宋体" w:cs="Times New Roman"/>
          <w:b w:val="0"/>
          <w:bCs w:val="0"/>
          <w:color w:val="auto"/>
          <w:sz w:val="36"/>
          <w:highlight w:val="none"/>
        </w:rPr>
        <w:outlineLvl w:val="9"/>
      </w:pPr>
      <w:r>
        <w:rPr>
          <w:rFonts w:hint="default" w:ascii="Times New Roman" w:hAnsi="Times New Roman" w:eastAsia="宋体" w:cs="Times New Roman"/>
          <w:b w:val="0"/>
          <w:bCs w:val="0"/>
          <w:color w:val="auto"/>
          <w:sz w:val="36"/>
          <w:highlight w:val="none"/>
        </w:rPr>
      </w:r>
      <w:r/>
    </w:p>
    <w:p>
      <w:pPr>
        <w:rPr>
          <w:rFonts w:hint="default" w:ascii="Times New Roman" w:hAnsi="Times New Roman" w:eastAsia="宋体" w:cs="Times New Roman"/>
          <w:b w:val="0"/>
          <w:bCs w:val="0"/>
          <w:color w:val="auto"/>
          <w:sz w:val="36"/>
          <w:highlight w:val="none"/>
        </w:rPr>
        <w:outlineLvl w:val="9"/>
      </w:pPr>
      <w:r>
        <w:rPr>
          <w:rFonts w:hint="default" w:ascii="Times New Roman" w:hAnsi="Times New Roman" w:eastAsia="宋体" w:cs="Times New Roman"/>
          <w:b w:val="0"/>
          <w:bCs w:val="0"/>
          <w:color w:val="auto"/>
          <w:sz w:val="36"/>
          <w:highlight w:val="none"/>
        </w:rPr>
      </w:r>
      <w:r/>
    </w:p>
    <w:p>
      <w:pPr>
        <w:rPr>
          <w:rFonts w:hint="default" w:ascii="Times New Roman" w:hAnsi="Times New Roman" w:eastAsia="宋体" w:cs="Times New Roman"/>
          <w:b w:val="0"/>
          <w:bCs w:val="0"/>
          <w:color w:val="auto"/>
          <w:sz w:val="36"/>
          <w:highlight w:val="none"/>
        </w:rPr>
        <w:outlineLvl w:val="9"/>
      </w:pPr>
      <w:r>
        <w:rPr>
          <w:rFonts w:hint="default" w:ascii="Times New Roman" w:hAnsi="Times New Roman" w:eastAsia="宋体" w:cs="Times New Roman"/>
          <w:b w:val="0"/>
          <w:bCs w:val="0"/>
          <w:color w:val="auto"/>
          <w:sz w:val="36"/>
          <w:highlight w:val="none"/>
        </w:rPr>
      </w:r>
      <w:r/>
    </w:p>
    <w:p>
      <w:pPr>
        <w:rPr>
          <w:rFonts w:hint="default" w:ascii="Times New Roman" w:hAnsi="Times New Roman" w:eastAsia="宋体" w:cs="Times New Roman"/>
          <w:b w:val="0"/>
          <w:bCs w:val="0"/>
          <w:color w:val="auto"/>
          <w:sz w:val="36"/>
          <w:highlight w:val="none"/>
        </w:rPr>
        <w:outlineLvl w:val="9"/>
      </w:pPr>
      <w:r>
        <w:rPr>
          <w:rFonts w:hint="default" w:ascii="Times New Roman" w:hAnsi="Times New Roman" w:eastAsia="宋体" w:cs="Times New Roman"/>
          <w:b w:val="0"/>
          <w:bCs w:val="0"/>
          <w:color w:val="auto"/>
          <w:sz w:val="36"/>
          <w:highlight w:val="none"/>
        </w:rPr>
      </w:r>
      <w:r/>
    </w:p>
    <w:p>
      <w:pPr>
        <w:rPr>
          <w:rFonts w:hint="default" w:ascii="Times New Roman" w:hAnsi="Times New Roman" w:eastAsia="宋体" w:cs="Times New Roman"/>
          <w:b w:val="0"/>
          <w:bCs w:val="0"/>
          <w:color w:val="auto"/>
          <w:sz w:val="36"/>
          <w:highlight w:val="none"/>
        </w:rPr>
        <w:outlineLvl w:val="9"/>
      </w:pPr>
      <w:r>
        <w:rPr>
          <w:rFonts w:hint="default" w:ascii="Times New Roman" w:hAnsi="Times New Roman" w:eastAsia="宋体" w:cs="Times New Roman"/>
          <w:b w:val="0"/>
          <w:bCs w:val="0"/>
          <w:color w:val="auto"/>
          <w:sz w:val="36"/>
          <w:highlight w:val="none"/>
        </w:rPr>
      </w:r>
      <w:r/>
    </w:p>
    <w:p>
      <w:pPr>
        <w:rPr>
          <w:rFonts w:hint="default" w:ascii="Times New Roman" w:hAnsi="Times New Roman" w:eastAsia="宋体" w:cs="Times New Roman"/>
          <w:b w:val="0"/>
          <w:bCs w:val="0"/>
          <w:color w:val="auto"/>
          <w:sz w:val="36"/>
          <w:highlight w:val="none"/>
        </w:rPr>
        <w:outlineLvl w:val="9"/>
      </w:pPr>
      <w:r>
        <w:rPr>
          <w:rFonts w:hint="default" w:ascii="Times New Roman" w:hAnsi="Times New Roman" w:eastAsia="宋体" w:cs="Times New Roman"/>
          <w:b w:val="0"/>
          <w:bCs w:val="0"/>
          <w:color w:val="auto"/>
          <w:sz w:val="36"/>
          <w:highlight w:val="none"/>
        </w:rPr>
      </w:r>
      <w:r/>
    </w:p>
    <w:p>
      <w:pPr>
        <w:rPr>
          <w:rFonts w:hint="default" w:ascii="Times New Roman" w:hAnsi="Times New Roman" w:eastAsia="宋体" w:cs="Times New Roman"/>
          <w:b w:val="0"/>
          <w:bCs w:val="0"/>
          <w:color w:val="auto"/>
          <w:sz w:val="36"/>
          <w:highlight w:val="none"/>
        </w:rPr>
        <w:outlineLvl w:val="9"/>
      </w:pPr>
      <w:r>
        <w:rPr>
          <w:rFonts w:hint="default" w:ascii="Times New Roman" w:hAnsi="Times New Roman" w:eastAsia="宋体" w:cs="Times New Roman"/>
          <w:b w:val="0"/>
          <w:bCs w:val="0"/>
          <w:color w:val="auto"/>
          <w:sz w:val="36"/>
          <w:highlight w:val="none"/>
        </w:rPr>
      </w:r>
      <w:r/>
    </w:p>
    <w:p>
      <w:pPr>
        <w:ind w:firstLine="560"/>
        <w:keepLines w:val="0"/>
        <w:keepNext w:val="0"/>
        <w:pageBreakBefore w:val="0"/>
        <w:spacing w:line="360" w:lineRule="auto"/>
        <w:widowControl w:val="off"/>
        <w:rPr>
          <w:rFonts w:hint="default" w:ascii="Times New Roman" w:hAnsi="Times New Roman" w:eastAsia="宋体" w:cs="Times New Roman"/>
          <w:b w:val="0"/>
          <w:bCs w:val="0"/>
          <w:color w:val="auto"/>
          <w:sz w:val="28"/>
          <w:szCs w:val="20"/>
          <w:highlight w:val="none"/>
        </w:rPr>
        <w:outlineLvl w:val="9"/>
      </w:pPr>
      <w:r>
        <w:rPr>
          <w:rFonts w:hint="default" w:ascii="Times New Roman" w:hAnsi="Times New Roman" w:eastAsia="宋体" w:cs="Times New Roman"/>
          <w:b w:val="0"/>
          <w:bCs w:val="0"/>
          <w:color w:val="auto"/>
          <w:sz w:val="28"/>
          <w:szCs w:val="20"/>
          <w:highlight w:val="none"/>
          <w:lang w:eastAsia="zh-CN"/>
        </w:rPr>
        <w:t xml:space="preserve">项目</w:t>
      </w:r>
      <w:r>
        <w:rPr>
          <w:rFonts w:hint="default" w:ascii="Times New Roman" w:hAnsi="Times New Roman" w:eastAsia="宋体" w:cs="Times New Roman"/>
          <w:b w:val="0"/>
          <w:bCs w:val="0"/>
          <w:color w:val="auto"/>
          <w:sz w:val="28"/>
          <w:szCs w:val="20"/>
          <w:highlight w:val="none"/>
        </w:rPr>
        <w:t xml:space="preserve">编号 ：</w:t>
      </w:r>
      <w:r>
        <w:rPr>
          <w:rFonts w:hint="default" w:ascii="Times New Roman" w:hAnsi="Times New Roman" w:eastAsia="宋体" w:cs="Times New Roman"/>
          <w:b w:val="0"/>
          <w:bCs w:val="0"/>
          <w:color w:val="auto"/>
          <w:sz w:val="28"/>
          <w:szCs w:val="20"/>
          <w:highlight w:val="none"/>
          <w:lang w:val="en-US" w:eastAsia="zh-CN"/>
        </w:rPr>
        <w:t xml:space="preserve">JSZC-320102-NJNC-C2025-0009</w:t>
      </w:r>
      <w:r>
        <w:rPr>
          <w:rFonts w:hint="default" w:ascii="Times New Roman" w:hAnsi="Times New Roman" w:eastAsia="宋体" w:cs="Times New Roman"/>
          <w:b w:val="0"/>
          <w:bCs w:val="0"/>
          <w:color w:val="auto"/>
          <w:sz w:val="28"/>
          <w:szCs w:val="20"/>
          <w:highlight w:val="none"/>
          <w:lang w:val="en-US"/>
        </w:rPr>
        <w:t xml:space="preserve"> </w:t>
      </w:r>
      <w:r/>
    </w:p>
    <w:p>
      <w:pPr>
        <w:ind w:firstLine="560"/>
        <w:keepLines w:val="0"/>
        <w:keepNext w:val="0"/>
        <w:pageBreakBefore w:val="0"/>
        <w:spacing w:line="360" w:lineRule="auto"/>
        <w:widowControl w:val="off"/>
        <w:rPr>
          <w:rFonts w:hint="default" w:ascii="Times New Roman" w:hAnsi="Times New Roman" w:eastAsia="宋体" w:cs="Times New Roman"/>
          <w:b w:val="0"/>
          <w:bCs w:val="0"/>
          <w:color w:val="auto"/>
          <w:sz w:val="28"/>
          <w:szCs w:val="20"/>
          <w:highlight w:val="none"/>
          <w:lang w:val="en-US" w:eastAsia="zh-CN"/>
        </w:rPr>
        <w:outlineLvl w:val="9"/>
      </w:pPr>
      <w:r>
        <w:rPr>
          <w:rFonts w:hint="default" w:ascii="Times New Roman" w:hAnsi="Times New Roman" w:eastAsia="宋体" w:cs="Times New Roman"/>
          <w:b w:val="0"/>
          <w:bCs w:val="0"/>
          <w:color w:val="auto"/>
          <w:sz w:val="28"/>
          <w:szCs w:val="20"/>
          <w:highlight w:val="none"/>
        </w:rPr>
        <w:t xml:space="preserve">项目名称 ：</w:t>
      </w:r>
      <w:r>
        <w:rPr>
          <w:rFonts w:hint="default" w:ascii="Times New Roman" w:hAnsi="Times New Roman" w:eastAsia="宋体" w:cs="Times New Roman"/>
          <w:b w:val="0"/>
          <w:bCs w:val="0"/>
          <w:color w:val="auto"/>
          <w:sz w:val="28"/>
          <w:szCs w:val="20"/>
          <w:highlight w:val="none"/>
          <w:lang w:val="en-US" w:eastAsia="zh-CN"/>
        </w:rPr>
        <w:t xml:space="preserve">孝陵卫街道食堂服务采购</w:t>
      </w:r>
      <w:r/>
    </w:p>
    <w:p>
      <w:pPr>
        <w:ind w:firstLine="560"/>
        <w:keepLines w:val="0"/>
        <w:keepNext w:val="0"/>
        <w:pageBreakBefore w:val="0"/>
        <w:spacing w:line="360" w:lineRule="auto"/>
        <w:widowControl w:val="off"/>
        <w:rPr>
          <w:rFonts w:hint="default" w:ascii="Times New Roman" w:hAnsi="Times New Roman" w:eastAsia="宋体" w:cs="Times New Roman"/>
          <w:b w:val="0"/>
          <w:bCs w:val="0"/>
          <w:color w:val="auto"/>
          <w:sz w:val="28"/>
          <w:szCs w:val="20"/>
          <w:highlight w:val="none"/>
          <w:lang w:val="en-US" w:eastAsia="zh-CN"/>
        </w:rPr>
        <w:outlineLvl w:val="9"/>
      </w:pPr>
      <w:r>
        <w:rPr>
          <w:rFonts w:hint="default" w:ascii="Times New Roman" w:hAnsi="Times New Roman" w:eastAsia="宋体" w:cs="Times New Roman"/>
          <w:b w:val="0"/>
          <w:bCs w:val="0"/>
          <w:color w:val="auto"/>
          <w:sz w:val="28"/>
          <w:szCs w:val="20"/>
          <w:highlight w:val="none"/>
          <w:lang w:eastAsia="zh-CN"/>
        </w:rPr>
        <w:t xml:space="preserve">采购</w:t>
      </w:r>
      <w:r>
        <w:rPr>
          <w:rFonts w:hint="default" w:ascii="Times New Roman" w:hAnsi="Times New Roman" w:eastAsia="宋体" w:cs="Times New Roman"/>
          <w:b w:val="0"/>
          <w:bCs w:val="0"/>
          <w:color w:val="auto"/>
          <w:sz w:val="28"/>
          <w:szCs w:val="20"/>
          <w:highlight w:val="none"/>
        </w:rPr>
        <w:t xml:space="preserve">单位 ：</w:t>
      </w:r>
      <w:r>
        <w:rPr>
          <w:rFonts w:hint="default" w:ascii="Times New Roman" w:hAnsi="Times New Roman" w:eastAsia="宋体" w:cs="Times New Roman"/>
          <w:b w:val="0"/>
          <w:bCs w:val="0"/>
          <w:color w:val="auto"/>
          <w:sz w:val="28"/>
          <w:szCs w:val="20"/>
          <w:highlight w:val="none"/>
          <w:lang w:eastAsia="zh-CN"/>
        </w:rPr>
        <w:t xml:space="preserve">南京市玄武区人民政府孝陵卫街道办事处</w:t>
      </w:r>
      <w:r/>
    </w:p>
    <w:p>
      <w:pPr>
        <w:ind w:firstLine="560"/>
        <w:keepLines w:val="0"/>
        <w:keepNext w:val="0"/>
        <w:pageBreakBefore w:val="0"/>
        <w:spacing w:line="360" w:lineRule="auto"/>
        <w:widowControl w:val="off"/>
        <w:rPr>
          <w:rFonts w:hint="default" w:ascii="Times New Roman" w:hAnsi="Times New Roman" w:eastAsia="宋体" w:cs="Times New Roman"/>
          <w:b w:val="0"/>
          <w:bCs w:val="0"/>
          <w:color w:val="auto"/>
          <w:sz w:val="28"/>
          <w:szCs w:val="20"/>
          <w:highlight w:val="none"/>
        </w:rPr>
        <w:outlineLvl w:val="9"/>
      </w:pPr>
      <w:r>
        <w:rPr>
          <w:rFonts w:hint="default" w:ascii="Times New Roman" w:hAnsi="Times New Roman" w:eastAsia="宋体" w:cs="Times New Roman"/>
          <w:b w:val="0"/>
          <w:bCs w:val="0"/>
          <w:color w:val="auto"/>
          <w:sz w:val="28"/>
          <w:szCs w:val="20"/>
          <w:highlight w:val="none"/>
          <w:lang w:eastAsia="zh-CN"/>
        </w:rPr>
        <w:t xml:space="preserve">成交</w:t>
      </w:r>
      <w:r>
        <w:rPr>
          <w:rFonts w:hint="default" w:ascii="Times New Roman" w:hAnsi="Times New Roman" w:eastAsia="宋体" w:cs="Times New Roman"/>
          <w:b w:val="0"/>
          <w:bCs w:val="0"/>
          <w:color w:val="auto"/>
          <w:sz w:val="28"/>
          <w:szCs w:val="20"/>
          <w:highlight w:val="none"/>
        </w:rPr>
        <w:t xml:space="preserve">单位 ：</w:t>
      </w:r>
      <w:r/>
    </w:p>
    <w:p>
      <w:pPr>
        <w:ind w:firstLine="560"/>
        <w:keepLines w:val="0"/>
        <w:keepNext w:val="0"/>
        <w:pageBreakBefore w:val="0"/>
        <w:spacing w:line="360" w:lineRule="auto"/>
        <w:widowControl w:val="off"/>
        <w:rPr>
          <w:rFonts w:hint="default" w:ascii="Times New Roman" w:hAnsi="Times New Roman" w:eastAsia="宋体" w:cs="Times New Roman"/>
          <w:b w:val="0"/>
          <w:bCs w:val="0"/>
          <w:color w:val="auto"/>
          <w:sz w:val="28"/>
          <w:szCs w:val="20"/>
          <w:highlight w:val="none"/>
          <w:lang w:val="en-US" w:eastAsia="zh-CN"/>
        </w:rPr>
        <w:outlineLvl w:val="9"/>
      </w:pPr>
      <w:r>
        <w:rPr>
          <w:rFonts w:hint="default" w:ascii="Times New Roman" w:hAnsi="Times New Roman" w:eastAsia="宋体" w:cs="Times New Roman"/>
          <w:b w:val="0"/>
          <w:bCs w:val="0"/>
          <w:color w:val="auto"/>
          <w:sz w:val="28"/>
          <w:szCs w:val="20"/>
          <w:highlight w:val="none"/>
        </w:rPr>
        <w:t xml:space="preserve">签订日期 ：</w:t>
      </w:r>
      <w:r/>
    </w:p>
    <w:p>
      <w:pPr>
        <w:spacing w:line="360" w:lineRule="auto"/>
        <w:rPr>
          <w:rFonts w:hint="default" w:ascii="Times New Roman" w:hAnsi="Times New Roman" w:eastAsia="宋体" w:cs="Times New Roman"/>
          <w:b w:val="0"/>
          <w:bCs w:val="0"/>
          <w:color w:val="auto"/>
          <w:szCs w:val="21"/>
          <w:highlight w:val="none"/>
        </w:rPr>
        <w:outlineLvl w:val="9"/>
      </w:pPr>
      <w:r>
        <w:rPr>
          <w:rFonts w:hint="default" w:ascii="Times New Roman" w:hAnsi="Times New Roman" w:eastAsia="宋体" w:cs="Times New Roman"/>
          <w:b w:val="0"/>
          <w:bCs w:val="0"/>
          <w:color w:val="auto"/>
          <w:szCs w:val="21"/>
          <w:highlight w:val="none"/>
        </w:rPr>
      </w:r>
      <w:r/>
    </w:p>
    <w:p>
      <w:pPr>
        <w:spacing w:line="360" w:lineRule="auto"/>
        <w:rPr>
          <w:rFonts w:hint="default" w:ascii="Times New Roman" w:hAnsi="Times New Roman" w:eastAsia="宋体" w:cs="Times New Roman"/>
          <w:b w:val="0"/>
          <w:bCs w:val="0"/>
          <w:color w:val="auto"/>
          <w:szCs w:val="21"/>
          <w:highlight w:val="none"/>
        </w:rPr>
        <w:outlineLvl w:val="9"/>
      </w:pPr>
      <w:r>
        <w:rPr>
          <w:rFonts w:hint="default" w:ascii="Times New Roman" w:hAnsi="Times New Roman" w:eastAsia="宋体" w:cs="Times New Roman"/>
          <w:b w:val="0"/>
          <w:bCs w:val="0"/>
          <w:color w:val="auto"/>
          <w:szCs w:val="21"/>
          <w:highlight w:val="none"/>
        </w:rPr>
      </w:r>
      <w:r/>
    </w:p>
    <w:p>
      <w:pPr>
        <w:spacing w:line="360" w:lineRule="auto"/>
        <w:rPr>
          <w:rFonts w:hint="default" w:ascii="Times New Roman" w:hAnsi="Times New Roman" w:eastAsia="宋体" w:cs="Times New Roman"/>
          <w:b w:val="0"/>
          <w:bCs w:val="0"/>
          <w:color w:val="auto"/>
          <w:szCs w:val="21"/>
          <w:highlight w:val="none"/>
        </w:rPr>
        <w:outlineLvl w:val="9"/>
      </w:pPr>
      <w:r>
        <w:rPr>
          <w:rFonts w:hint="default" w:ascii="Times New Roman" w:hAnsi="Times New Roman" w:eastAsia="宋体" w:cs="Times New Roman"/>
          <w:b w:val="0"/>
          <w:bCs w:val="0"/>
          <w:color w:val="auto"/>
          <w:szCs w:val="21"/>
          <w:highlight w:val="none"/>
        </w:rPr>
      </w:r>
      <w:r/>
    </w:p>
    <w:p>
      <w:pPr>
        <w:spacing w:line="360" w:lineRule="auto"/>
        <w:rPr>
          <w:rFonts w:hint="default" w:ascii="Times New Roman" w:hAnsi="Times New Roman" w:eastAsia="宋体" w:cs="Times New Roman"/>
          <w:b w:val="0"/>
          <w:bCs w:val="0"/>
          <w:color w:val="auto"/>
          <w:szCs w:val="21"/>
          <w:highlight w:val="none"/>
        </w:rPr>
        <w:outlineLvl w:val="9"/>
      </w:pPr>
      <w:r>
        <w:rPr>
          <w:rFonts w:hint="default" w:ascii="Times New Roman" w:hAnsi="Times New Roman" w:eastAsia="宋体" w:cs="Times New Roman"/>
          <w:b w:val="0"/>
          <w:bCs w:val="0"/>
          <w:color w:val="auto"/>
          <w:szCs w:val="21"/>
          <w:highlight w:val="none"/>
        </w:rPr>
      </w:r>
      <w:r/>
    </w:p>
    <w:p>
      <w:pPr>
        <w:spacing w:line="360" w:lineRule="auto"/>
        <w:rPr>
          <w:rFonts w:hint="default" w:ascii="Times New Roman" w:hAnsi="Times New Roman" w:eastAsia="宋体" w:cs="Times New Roman"/>
          <w:b w:val="0"/>
          <w:bCs w:val="0"/>
          <w:color w:val="auto"/>
          <w:szCs w:val="21"/>
          <w:highlight w:val="none"/>
        </w:rPr>
        <w:outlineLvl w:val="9"/>
      </w:pPr>
      <w:r>
        <w:rPr>
          <w:rFonts w:hint="default" w:ascii="Times New Roman" w:hAnsi="Times New Roman" w:eastAsia="宋体" w:cs="Times New Roman"/>
          <w:b w:val="0"/>
          <w:bCs w:val="0"/>
          <w:color w:val="auto"/>
          <w:szCs w:val="21"/>
          <w:highlight w:val="none"/>
        </w:rPr>
      </w:r>
      <w:r/>
    </w:p>
    <w:p>
      <w:pPr>
        <w:spacing w:line="360" w:lineRule="auto"/>
        <w:rPr>
          <w:rFonts w:hint="default" w:ascii="Times New Roman" w:hAnsi="Times New Roman" w:eastAsia="宋体" w:cs="Times New Roman"/>
          <w:b w:val="0"/>
          <w:bCs w:val="0"/>
          <w:color w:val="auto"/>
          <w:szCs w:val="21"/>
          <w:highlight w:val="none"/>
        </w:rPr>
        <w:outlineLvl w:val="9"/>
      </w:pPr>
      <w:r>
        <w:rPr>
          <w:rFonts w:hint="default" w:ascii="Times New Roman" w:hAnsi="Times New Roman" w:eastAsia="宋体" w:cs="Times New Roman"/>
          <w:b w:val="0"/>
          <w:bCs w:val="0"/>
          <w:color w:val="auto"/>
          <w:szCs w:val="21"/>
          <w:highlight w:val="none"/>
        </w:rPr>
      </w:r>
      <w:r/>
    </w:p>
    <w:p>
      <w:pPr>
        <w:spacing w:line="560" w:lineRule="exact"/>
        <w:rPr>
          <w:rFonts w:hAnsi="Times New Roman" w:cs="Times New Roman"/>
          <w:sz w:val="21"/>
          <w:szCs w:val="21"/>
          <w:lang w:eastAsia="zh-CN"/>
        </w:rPr>
        <w:outlineLvl w:val="9"/>
      </w:pPr>
      <w:r>
        <w:rPr>
          <w:rFonts w:hint="eastAsia" w:hAnsi="Times New Roman" w:cs="Times New Roman"/>
          <w:sz w:val="21"/>
          <w:szCs w:val="21"/>
          <w:lang w:eastAsia="zh-CN"/>
        </w:rPr>
        <w:t xml:space="preserve">合同编号：</w:t>
      </w:r>
      <w:r/>
    </w:p>
    <w:tbl>
      <w:tblPr>
        <w:tblStyle w:val="822"/>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rHeight w:val="90"/>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560" w:lineRule="exact"/>
              <w:rPr>
                <w:rFonts w:hAnsi="Times New Roman" w:cs="Times New Roman"/>
                <w:sz w:val="21"/>
                <w:szCs w:val="21"/>
                <w:lang w:eastAsia="zh-CN"/>
              </w:rPr>
              <w:outlineLvl w:val="9"/>
            </w:pPr>
            <w:r>
              <w:rPr>
                <w:rFonts w:hint="eastAsia" w:hAnsi="Times New Roman" w:cs="Times New Roman"/>
                <w:sz w:val="21"/>
                <w:szCs w:val="21"/>
                <w:lang w:eastAsia="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560" w:lineRule="exact"/>
              <w:rPr>
                <w:rFonts w:hAnsi="Times New Roman" w:cs="Times New Roman"/>
                <w:sz w:val="21"/>
                <w:szCs w:val="21"/>
                <w:lang w:eastAsia="zh-CN"/>
              </w:rPr>
              <w:outlineLvl w:val="9"/>
            </w:pPr>
            <w:r>
              <w:rPr>
                <w:rFonts w:hint="eastAsia" w:hAnsi="Times New Roman" w:cs="Times New Roman"/>
                <w:sz w:val="21"/>
                <w:szCs w:val="21"/>
                <w:lang w:eastAsia="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560" w:lineRule="exact"/>
              <w:rPr>
                <w:rFonts w:hAnsi="Times New Roman" w:cs="Times New Roman"/>
                <w:sz w:val="21"/>
                <w:szCs w:val="21"/>
                <w:lang w:eastAsia="zh-CN"/>
              </w:rPr>
              <w:outlineLvl w:val="9"/>
            </w:pPr>
            <w:r>
              <w:rPr>
                <w:rFonts w:hint="eastAsia" w:hAnsi="Times New Roman" w:cs="Times New Roman"/>
                <w:sz w:val="21"/>
                <w:szCs w:val="21"/>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560" w:lineRule="exact"/>
              <w:rPr>
                <w:rFonts w:hAnsi="Times New Roman" w:cs="Times New Roman"/>
                <w:sz w:val="21"/>
                <w:szCs w:val="21"/>
              </w:rPr>
              <w:outlineLvl w:val="9"/>
            </w:pPr>
            <w:r>
              <w:rPr>
                <w:rFonts w:hint="eastAsia" w:hAnsi="Times New Roman" w:cs="Times New Roman"/>
                <w:sz w:val="21"/>
                <w:szCs w:val="21"/>
              </w:rPr>
              <w:t xml:space="preserve">住所地：</w:t>
            </w:r>
            <w:r/>
          </w:p>
        </w:tc>
      </w:tr>
    </w:tbl>
    <w:p>
      <w:pPr>
        <w:ind w:firstLine="420"/>
        <w:spacing w:line="560" w:lineRule="exact"/>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根据《中华人民共和国政府采购法》、《中华人民共和国民法典》等法律、法规规定，按照项目采购的结果，依据本项目采购文件、响应文件等条款，遵循平等、自愿、公平和诚实信用等原则，甲乙双方同意按下述条款和条件签订本合同，并共同遵守。</w:t>
      </w:r>
      <w:r/>
    </w:p>
    <w:p>
      <w:pPr>
        <w:ind w:firstLine="420"/>
        <w:spacing w:line="560" w:lineRule="exact"/>
        <w:rPr>
          <w:rFonts w:hint="default" w:ascii="Times New Roman" w:hAnsi="Times New Roman" w:eastAsia="宋体" w:cs="Times New Roman"/>
          <w:b/>
          <w:bCs/>
          <w:sz w:val="24"/>
          <w:szCs w:val="24"/>
          <w:lang w:eastAsia="zh-CN"/>
        </w:rPr>
        <w:outlineLvl w:val="9"/>
      </w:pPr>
      <w:r>
        <w:rPr>
          <w:rFonts w:hint="default" w:ascii="Times New Roman" w:hAnsi="Times New Roman" w:eastAsia="宋体" w:cs="Times New Roman"/>
          <w:b/>
          <w:bCs/>
          <w:sz w:val="24"/>
          <w:szCs w:val="24"/>
          <w:lang w:eastAsia="zh-CN"/>
        </w:rPr>
        <w:t xml:space="preserve">第一条 合同标的</w:t>
      </w:r>
      <w:r/>
    </w:p>
    <w:p>
      <w:pPr>
        <w:ind w:firstLine="420"/>
        <w:spacing w:line="560" w:lineRule="exact"/>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乙方根据甲方需求提供下列服务：</w:t>
      </w:r>
      <w:r>
        <w:rPr>
          <w:rFonts w:hint="default" w:ascii="Times New Roman" w:hAnsi="Times New Roman" w:eastAsia="宋体" w:cs="Times New Roman"/>
          <w:sz w:val="24"/>
          <w:szCs w:val="24"/>
          <w:u w:val="single"/>
          <w:lang w:eastAsia="zh-CN"/>
        </w:rPr>
        <w:t xml:space="preserve">孝陵卫街道食堂服务采购</w:t>
      </w:r>
      <w:r>
        <w:rPr>
          <w:rFonts w:hint="default" w:ascii="Times New Roman" w:hAnsi="Times New Roman" w:eastAsia="宋体" w:cs="Times New Roman"/>
          <w:sz w:val="24"/>
          <w:szCs w:val="24"/>
          <w:lang w:eastAsia="zh-CN"/>
        </w:rPr>
        <w:t xml:space="preserve">项目，主要服务内容及要求：具体详见竞争性磋商文件。 </w:t>
      </w:r>
      <w:r/>
    </w:p>
    <w:p>
      <w:pPr>
        <w:ind w:firstLine="420"/>
        <w:spacing w:line="560" w:lineRule="exact"/>
        <w:rPr>
          <w:rFonts w:hint="default" w:ascii="Times New Roman" w:hAnsi="Times New Roman" w:eastAsia="宋体" w:cs="Times New Roman"/>
          <w:b/>
          <w:bCs/>
          <w:sz w:val="24"/>
          <w:szCs w:val="24"/>
          <w:lang w:eastAsia="zh-CN"/>
        </w:rPr>
        <w:outlineLvl w:val="9"/>
      </w:pPr>
      <w:r>
        <w:rPr>
          <w:rFonts w:hint="default" w:ascii="Times New Roman" w:hAnsi="Times New Roman" w:eastAsia="宋体" w:cs="Times New Roman"/>
          <w:b/>
          <w:bCs/>
          <w:sz w:val="24"/>
          <w:szCs w:val="24"/>
          <w:lang w:eastAsia="zh-CN"/>
        </w:rPr>
        <w:t xml:space="preserve">第二条 合同价款</w:t>
      </w:r>
      <w:r/>
    </w:p>
    <w:p>
      <w:pPr>
        <w:ind w:firstLine="420"/>
        <w:spacing w:line="560" w:lineRule="exact"/>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本合同项下</w:t>
      </w:r>
      <w:r>
        <w:rPr>
          <w:rFonts w:hint="default" w:ascii="Times New Roman" w:hAnsi="Times New Roman" w:eastAsia="宋体" w:cs="Times New Roman"/>
          <w:b/>
          <w:sz w:val="24"/>
          <w:szCs w:val="24"/>
          <w:lang w:eastAsia="zh-CN"/>
        </w:rPr>
        <w:t xml:space="preserve">服务价款人民币含税：</w:t>
      </w:r>
      <w:r>
        <w:rPr>
          <w:rFonts w:hint="default" w:ascii="Times New Roman" w:hAnsi="Times New Roman" w:eastAsia="宋体" w:cs="Times New Roman"/>
          <w:b/>
          <w:sz w:val="24"/>
          <w:szCs w:val="24"/>
          <w:u w:val="single"/>
          <w:lang w:eastAsia="zh-CN"/>
        </w:rPr>
        <w:t xml:space="preserve">（大写）  </w:t>
      </w:r>
      <w:r>
        <w:rPr>
          <w:rFonts w:hint="eastAsia" w:ascii="Times New Roman" w:hAnsi="Times New Roman" w:eastAsia="宋体" w:cs="Times New Roman"/>
          <w:b/>
          <w:sz w:val="24"/>
          <w:szCs w:val="24"/>
          <w:u w:val="single"/>
          <w:lang w:val="en-US" w:eastAsia="zh-CN"/>
        </w:rPr>
        <w:t xml:space="preserve">      </w:t>
      </w:r>
      <w:r>
        <w:rPr>
          <w:rFonts w:hint="default" w:ascii="Times New Roman" w:hAnsi="Times New Roman" w:eastAsia="宋体" w:cs="Times New Roman"/>
          <w:b/>
          <w:sz w:val="24"/>
          <w:szCs w:val="24"/>
          <w:u w:val="single"/>
          <w:lang w:eastAsia="zh-CN"/>
        </w:rPr>
        <w:t xml:space="preserve">   （小写）</w:t>
      </w:r>
      <w:r>
        <w:rPr>
          <w:rFonts w:hint="eastAsia" w:ascii="Times New Roman" w:hAnsi="Times New Roman" w:eastAsia="宋体" w:cs="Times New Roman"/>
          <w:b/>
          <w:sz w:val="24"/>
          <w:szCs w:val="24"/>
          <w:u w:val="single"/>
          <w:lang w:val="en-US" w:eastAsia="zh-CN"/>
        </w:rPr>
        <w:t xml:space="preserve">      </w:t>
      </w:r>
      <w:r>
        <w:rPr>
          <w:rFonts w:hint="default" w:ascii="Times New Roman" w:hAnsi="Times New Roman" w:eastAsia="宋体" w:cs="Times New Roman"/>
          <w:b/>
          <w:sz w:val="24"/>
          <w:szCs w:val="24"/>
          <w:u w:val="single"/>
          <w:lang w:eastAsia="zh-CN"/>
        </w:rPr>
        <w:t xml:space="preserve">     元</w:t>
      </w:r>
      <w:r>
        <w:rPr>
          <w:rFonts w:hint="default" w:ascii="Times New Roman" w:hAnsi="Times New Roman" w:eastAsia="宋体" w:cs="Times New Roman"/>
          <w:sz w:val="24"/>
          <w:szCs w:val="24"/>
          <w:lang w:eastAsia="zh-CN"/>
        </w:rPr>
        <w:t xml:space="preserve">。</w:t>
      </w:r>
      <w:r/>
    </w:p>
    <w:p>
      <w:pPr>
        <w:ind w:firstLine="411"/>
        <w:spacing w:line="560" w:lineRule="exact"/>
        <w:rPr>
          <w:rFonts w:hint="default" w:ascii="Times New Roman" w:hAnsi="Times New Roman" w:eastAsia="宋体" w:cs="Times New Roman"/>
          <w:sz w:val="24"/>
          <w:szCs w:val="24"/>
          <w:lang w:val="zh-CN" w:eastAsia="zh-CN"/>
        </w:rPr>
        <w:outlineLvl w:val="9"/>
      </w:pPr>
      <w:r>
        <w:rPr>
          <w:rFonts w:hint="default" w:ascii="Times New Roman" w:hAnsi="Times New Roman" w:eastAsia="宋体" w:cs="Times New Roman"/>
          <w:sz w:val="24"/>
          <w:szCs w:val="24"/>
          <w:lang w:eastAsia="zh-CN"/>
        </w:rPr>
        <w:t xml:space="preserve">1、响应报价应是采购文件所确定的采购范围内的全部工作内容的价格体现，响应报价中应考虑到本项目实施过程中所产生的一切费用（包括但不限于劳务费、食材</w:t>
      </w:r>
      <w:r>
        <w:rPr>
          <w:rFonts w:hint="default" w:ascii="Times New Roman" w:hAnsi="Times New Roman" w:eastAsia="宋体" w:cs="Times New Roman"/>
          <w:sz w:val="24"/>
          <w:szCs w:val="24"/>
          <w:lang w:val="en-US" w:eastAsia="zh-CN"/>
        </w:rPr>
        <w:t xml:space="preserve">费</w:t>
      </w:r>
      <w:r>
        <w:rPr>
          <w:rFonts w:hint="default" w:ascii="Times New Roman" w:hAnsi="Times New Roman" w:eastAsia="宋体" w:cs="Times New Roman"/>
          <w:sz w:val="24"/>
          <w:szCs w:val="24"/>
          <w:lang w:eastAsia="zh-CN"/>
        </w:rPr>
        <w:t xml:space="preserve">、交通费、设备费、招标代理服务费、合同包含的所有风险、责任、管理费、利润、税金等）。</w:t>
      </w:r>
      <w:r/>
    </w:p>
    <w:p>
      <w:pPr>
        <w:ind w:firstLine="411"/>
        <w:keepLines w:val="0"/>
        <w:keepNext w:val="0"/>
        <w:pageBreakBefore w:val="0"/>
        <w:spacing w:line="320" w:lineRule="exact"/>
        <w:widowControl w:val="off"/>
        <w:rPr>
          <w:rFonts w:hint="default" w:ascii="Times New Roman" w:hAnsi="Times New Roman" w:eastAsia="宋体" w:cs="Times New Roman"/>
          <w:sz w:val="24"/>
          <w:szCs w:val="24"/>
          <w:lang w:val="zh-CN" w:eastAsia="zh-CN"/>
        </w:rPr>
        <w:outlineLvl w:val="9"/>
      </w:pPr>
      <w:r>
        <w:rPr>
          <w:rFonts w:hint="default" w:ascii="Times New Roman" w:hAnsi="Times New Roman" w:eastAsia="宋体" w:cs="Times New Roman"/>
          <w:sz w:val="24"/>
          <w:szCs w:val="24"/>
          <w:lang w:eastAsia="zh-CN"/>
        </w:rPr>
        <w:t xml:space="preserve">2、乙方</w:t>
      </w:r>
      <w:r>
        <w:rPr>
          <w:rFonts w:hint="default" w:ascii="Times New Roman" w:hAnsi="Times New Roman" w:eastAsia="宋体" w:cs="Times New Roman"/>
          <w:sz w:val="24"/>
          <w:szCs w:val="24"/>
          <w:lang w:val="zh-CN" w:eastAsia="zh-CN"/>
        </w:rPr>
        <w:t xml:space="preserve">报价时应充分考虑所有可能影响到报价的市场风险和价格因素。</w:t>
      </w:r>
      <w:r/>
    </w:p>
    <w:p>
      <w:pPr>
        <w:ind w:firstLine="413"/>
        <w:keepLines w:val="0"/>
        <w:keepNext w:val="0"/>
        <w:pageBreakBefore w:val="0"/>
        <w:spacing w:line="320" w:lineRule="exact"/>
        <w:widowControl w:val="off"/>
        <w:rPr>
          <w:rFonts w:hint="default" w:ascii="Times New Roman" w:hAnsi="Times New Roman" w:eastAsia="宋体" w:cs="Times New Roman"/>
          <w:b/>
          <w:bCs/>
          <w:sz w:val="24"/>
          <w:szCs w:val="24"/>
          <w:lang w:eastAsia="zh-CN"/>
        </w:rPr>
        <w:outlineLvl w:val="9"/>
      </w:pPr>
      <w:r>
        <w:rPr>
          <w:rFonts w:hint="default" w:ascii="Times New Roman" w:hAnsi="Times New Roman" w:eastAsia="宋体" w:cs="Times New Roman"/>
          <w:b/>
          <w:bCs/>
          <w:sz w:val="24"/>
          <w:szCs w:val="24"/>
          <w:lang w:eastAsia="zh-CN"/>
        </w:rPr>
        <w:t xml:space="preserve">第三条 组成本合同的有关文件</w:t>
      </w:r>
      <w:r/>
    </w:p>
    <w:p>
      <w:pPr>
        <w:ind w:firstLine="411"/>
        <w:keepLines w:val="0"/>
        <w:keepNext w:val="0"/>
        <w:pageBreakBefore w:val="0"/>
        <w:spacing w:line="320" w:lineRule="exact"/>
        <w:widowControl w:val="off"/>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下列关于</w:t>
      </w:r>
      <w:r>
        <w:rPr>
          <w:rFonts w:hint="default" w:ascii="Times New Roman" w:hAnsi="Times New Roman" w:eastAsia="宋体" w:cs="Times New Roman"/>
          <w:sz w:val="24"/>
          <w:szCs w:val="24"/>
          <w:u w:val="single"/>
          <w:lang w:eastAsia="zh-CN"/>
        </w:rPr>
        <w:t xml:space="preserve">（项目编号）</w:t>
      </w:r>
      <w:r>
        <w:rPr>
          <w:rFonts w:hint="default" w:ascii="Times New Roman" w:hAnsi="Times New Roman" w:eastAsia="宋体" w:cs="Times New Roman"/>
          <w:sz w:val="24"/>
          <w:szCs w:val="24"/>
          <w:lang w:eastAsia="zh-CN"/>
        </w:rPr>
        <w:t xml:space="preserve">的采购文件、乙方响应文件或与本次采购活动方式相适应的文件及有关附件是本合同不可分割的组成部分，与本合同具有同等法律效力，这些文件包括但不限于：</w:t>
      </w:r>
      <w:r/>
    </w:p>
    <w:p>
      <w:pPr>
        <w:ind w:firstLine="420"/>
        <w:keepLines w:val="0"/>
        <w:keepNext w:val="0"/>
        <w:pageBreakBefore w:val="0"/>
        <w:spacing w:line="320" w:lineRule="exact"/>
        <w:widowControl w:val="off"/>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（1）合同；</w:t>
      </w:r>
      <w:r/>
    </w:p>
    <w:p>
      <w:pPr>
        <w:ind w:firstLine="420"/>
        <w:keepLines w:val="0"/>
        <w:keepNext w:val="0"/>
        <w:pageBreakBefore w:val="0"/>
        <w:spacing w:line="320" w:lineRule="exact"/>
        <w:widowControl w:val="off"/>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（2）中标（成交）通知书；</w:t>
      </w:r>
      <w:r/>
    </w:p>
    <w:p>
      <w:pPr>
        <w:ind w:firstLine="420"/>
        <w:keepLines w:val="0"/>
        <w:keepNext w:val="0"/>
        <w:pageBreakBefore w:val="0"/>
        <w:spacing w:line="320" w:lineRule="exact"/>
        <w:widowControl w:val="off"/>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（3）乙方响应文件；</w:t>
      </w:r>
      <w:r/>
    </w:p>
    <w:p>
      <w:pPr>
        <w:ind w:firstLine="420"/>
        <w:keepLines w:val="0"/>
        <w:keepNext w:val="0"/>
        <w:pageBreakBefore w:val="0"/>
        <w:spacing w:line="320" w:lineRule="exact"/>
        <w:widowControl w:val="off"/>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（4）采购文件；</w:t>
      </w:r>
      <w:r/>
    </w:p>
    <w:p>
      <w:pPr>
        <w:ind w:firstLine="420"/>
        <w:keepLines w:val="0"/>
        <w:keepNext w:val="0"/>
        <w:pageBreakBefore w:val="0"/>
        <w:spacing w:line="320" w:lineRule="exact"/>
        <w:widowControl w:val="off"/>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（5）乙方在采购过程中所作的其他承诺、声明、书面澄清等。</w:t>
      </w:r>
      <w:r/>
    </w:p>
    <w:p>
      <w:pPr>
        <w:ind w:firstLine="420"/>
        <w:spacing w:line="560" w:lineRule="exact"/>
        <w:rPr>
          <w:rFonts w:hint="default" w:ascii="Times New Roman" w:hAnsi="Times New Roman" w:eastAsia="宋体" w:cs="Times New Roman"/>
          <w:b/>
          <w:bCs/>
          <w:sz w:val="24"/>
          <w:szCs w:val="24"/>
          <w:lang w:eastAsia="zh-CN"/>
        </w:rPr>
        <w:outlineLvl w:val="9"/>
      </w:pPr>
      <w:r>
        <w:rPr>
          <w:rFonts w:hint="default" w:ascii="Times New Roman" w:hAnsi="Times New Roman" w:eastAsia="宋体" w:cs="Times New Roman"/>
          <w:b/>
          <w:bCs/>
          <w:sz w:val="24"/>
          <w:szCs w:val="24"/>
          <w:lang w:eastAsia="zh-CN"/>
        </w:rPr>
        <w:t xml:space="preserve">第四条 权利保证</w:t>
      </w:r>
      <w:r/>
    </w:p>
    <w:p>
      <w:pPr>
        <w:ind w:firstLine="420"/>
        <w:spacing w:line="560" w:lineRule="exact"/>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1.乙方应保证甲方在使用该服务或其任何一部分时不受第三方提出侵犯其专利权、版权、商标权或其他权利的起诉。一旦出现侵权，乙方应承担全部责任。</w:t>
      </w:r>
      <w:r/>
    </w:p>
    <w:p>
      <w:pPr>
        <w:ind w:firstLine="420"/>
        <w:spacing w:line="560" w:lineRule="exact"/>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2.本合同项下甲方提交给乙方使用或乙方提供给甲方使用的技术资料等材料的知识产权由甲方合法完整地拥有，乙方不得以任何方式提供给第三人、本合同完成后不得复制和留存，未经甲方书面同意乙方不得擅自使用。</w:t>
      </w:r>
      <w:r/>
    </w:p>
    <w:p>
      <w:pPr>
        <w:ind w:firstLine="420"/>
        <w:spacing w:line="560" w:lineRule="exact"/>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3.乙方应对本合同项下获得的全部信息予以保密，保密期限自本合同生效之日开始，至本合同履行完毕后十年为止。乙方须严格遵守国家有关保密规定，不泄露工作中知悉的国家秘密、商业秘密和甲方内部情况，不擅自将工作中取得的材料和信息透露给任何第三方，一旦发现将追究乙方法律责任，并承担为此给甲方造成的损失。</w:t>
      </w:r>
      <w:r/>
    </w:p>
    <w:p>
      <w:pPr>
        <w:ind w:firstLine="420"/>
        <w:spacing w:line="560" w:lineRule="exact"/>
        <w:rPr>
          <w:rFonts w:hint="default" w:ascii="Times New Roman" w:hAnsi="Times New Roman" w:eastAsia="宋体" w:cs="Times New Roman"/>
          <w:b/>
          <w:bCs/>
          <w:sz w:val="24"/>
          <w:szCs w:val="24"/>
          <w:lang w:eastAsia="zh-CN"/>
        </w:rPr>
        <w:outlineLvl w:val="9"/>
      </w:pPr>
      <w:r>
        <w:rPr>
          <w:rFonts w:hint="default" w:ascii="Times New Roman" w:hAnsi="Times New Roman" w:eastAsia="宋体" w:cs="Times New Roman"/>
          <w:b/>
          <w:bCs/>
          <w:sz w:val="24"/>
          <w:szCs w:val="24"/>
          <w:lang w:eastAsia="zh-CN"/>
        </w:rPr>
        <w:t xml:space="preserve">第五条 质量保证</w:t>
      </w:r>
      <w:r/>
    </w:p>
    <w:p>
      <w:pPr>
        <w:ind w:firstLine="420"/>
        <w:spacing w:line="560" w:lineRule="exact"/>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乙方所提供的服务的技术规格应与采购文件规定的技术规格及乙方响应文件相一致；若技术性能无特殊说明，则按国家有关部门最新颁布的标准及规范为准。</w:t>
      </w:r>
      <w:r/>
    </w:p>
    <w:p>
      <w:pPr>
        <w:ind w:firstLine="420"/>
        <w:spacing w:line="560" w:lineRule="exact"/>
        <w:rPr>
          <w:rFonts w:hint="default" w:ascii="Times New Roman" w:hAnsi="Times New Roman" w:eastAsia="宋体" w:cs="Times New Roman"/>
          <w:b/>
          <w:bCs/>
          <w:sz w:val="24"/>
          <w:szCs w:val="24"/>
          <w:lang w:eastAsia="zh-CN"/>
        </w:rPr>
        <w:outlineLvl w:val="9"/>
      </w:pPr>
      <w:r>
        <w:rPr>
          <w:rFonts w:hint="default" w:ascii="Times New Roman" w:hAnsi="Times New Roman" w:eastAsia="宋体" w:cs="Times New Roman"/>
          <w:b/>
          <w:bCs/>
          <w:sz w:val="24"/>
          <w:szCs w:val="24"/>
          <w:lang w:eastAsia="zh-CN"/>
        </w:rPr>
        <w:t xml:space="preserve">第六条 交付和验收 </w:t>
      </w:r>
      <w:r/>
    </w:p>
    <w:p>
      <w:pPr>
        <w:ind w:firstLine="420"/>
        <w:spacing w:line="560" w:lineRule="exact"/>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1.本</w:t>
      </w:r>
      <w:r>
        <w:rPr>
          <w:rFonts w:hint="default" w:ascii="Times New Roman" w:hAnsi="Times New Roman" w:eastAsia="宋体" w:cs="Times New Roman"/>
          <w:sz w:val="24"/>
          <w:szCs w:val="24"/>
          <w:lang w:val="en-US" w:eastAsia="zh-CN"/>
        </w:rPr>
        <w:t xml:space="preserve">项目合同履行期限为</w:t>
      </w:r>
      <w:r>
        <w:rPr>
          <w:rFonts w:hint="default" w:ascii="Times New Roman" w:hAnsi="Times New Roman" w:eastAsia="宋体" w:cs="Times New Roman"/>
          <w:sz w:val="24"/>
          <w:szCs w:val="24"/>
          <w:u w:val="single"/>
          <w:lang w:eastAsia="zh-CN"/>
        </w:rPr>
        <w:t xml:space="preserve">一年</w:t>
      </w:r>
      <w:r>
        <w:rPr>
          <w:rFonts w:hint="default" w:ascii="Times New Roman" w:hAnsi="Times New Roman" w:eastAsia="宋体" w:cs="Times New Roman"/>
          <w:sz w:val="24"/>
          <w:szCs w:val="24"/>
        </w:rPr>
        <w:t xml:space="preserve">，自</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年</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月</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日至</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年</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月</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日</w:t>
      </w:r>
      <w:r>
        <w:rPr>
          <w:rFonts w:hint="default" w:ascii="Times New Roman" w:hAnsi="Times New Roman" w:eastAsia="宋体" w:cs="Times New Roman"/>
          <w:sz w:val="24"/>
          <w:szCs w:val="24"/>
          <w:lang w:eastAsia="zh-CN"/>
        </w:rPr>
        <w:t xml:space="preserve">。</w:t>
      </w:r>
      <w:r/>
    </w:p>
    <w:p>
      <w:pPr>
        <w:ind w:firstLine="420"/>
        <w:spacing w:line="560" w:lineRule="exact"/>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2.甲方自行组织或视情邀请相关专家或国家认可的质量检测机构参加验收，乙方提供的服务不符合采购文件和合同规定的，甲方有权拒收，并要求乙方承担违约责任，包括但不限于承担验收费用等。</w:t>
      </w:r>
      <w:r/>
    </w:p>
    <w:p>
      <w:pPr>
        <w:ind w:firstLine="420"/>
        <w:spacing w:line="560" w:lineRule="exact"/>
        <w:rPr>
          <w:rFonts w:hint="default" w:ascii="Times New Roman" w:hAnsi="Times New Roman" w:eastAsia="宋体" w:cs="Times New Roman"/>
          <w:b/>
          <w:bCs/>
          <w:sz w:val="24"/>
          <w:szCs w:val="24"/>
          <w:lang w:eastAsia="zh-CN"/>
        </w:rPr>
        <w:outlineLvl w:val="9"/>
      </w:pPr>
      <w:r>
        <w:rPr>
          <w:rFonts w:hint="default" w:ascii="Times New Roman" w:hAnsi="Times New Roman" w:eastAsia="宋体" w:cs="Times New Roman"/>
          <w:b/>
          <w:bCs/>
          <w:sz w:val="24"/>
          <w:szCs w:val="24"/>
          <w:lang w:eastAsia="zh-CN"/>
        </w:rPr>
        <w:t xml:space="preserve">第七条 履约保证金</w:t>
      </w:r>
      <w:r/>
    </w:p>
    <w:p>
      <w:pPr>
        <w:ind w:firstLine="420"/>
        <w:spacing w:line="560" w:lineRule="exact"/>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乙方应按以下第</w:t>
      </w:r>
      <w:r>
        <w:rPr>
          <w:rFonts w:hint="default" w:ascii="Times New Roman" w:hAnsi="Times New Roman" w:eastAsia="宋体" w:cs="Times New Roman"/>
          <w:sz w:val="24"/>
          <w:szCs w:val="24"/>
          <w:u w:val="single"/>
          <w:lang w:eastAsia="zh-CN"/>
        </w:rPr>
        <w:t xml:space="preserve">（1）</w:t>
      </w:r>
      <w:r>
        <w:rPr>
          <w:rFonts w:hint="default" w:ascii="Times New Roman" w:hAnsi="Times New Roman" w:eastAsia="宋体" w:cs="Times New Roman"/>
          <w:sz w:val="24"/>
          <w:szCs w:val="24"/>
          <w:lang w:eastAsia="zh-CN"/>
        </w:rPr>
        <w:t xml:space="preserve">方式向甲方缴纳履约保证金：</w:t>
      </w:r>
      <w:r/>
    </w:p>
    <w:p>
      <w:pPr>
        <w:ind w:firstLine="420"/>
        <w:spacing w:line="560" w:lineRule="exact"/>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（1）无需缴纳履约保证金；</w:t>
      </w:r>
      <w:r/>
    </w:p>
    <w:p>
      <w:pPr>
        <w:ind w:firstLine="420"/>
        <w:spacing w:line="560" w:lineRule="exact"/>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（2）以支票、汇票、本票或者金融机构、担保机构出具的保函等非现金形式缴纳履约保证金，金额为（ / ）万元。</w:t>
      </w:r>
      <w:r/>
    </w:p>
    <w:p>
      <w:pPr>
        <w:ind w:firstLine="420"/>
        <w:spacing w:line="560" w:lineRule="exact"/>
        <w:rPr>
          <w:rFonts w:hint="default" w:ascii="Times New Roman" w:hAnsi="Times New Roman" w:eastAsia="宋体" w:cs="Times New Roman"/>
          <w:b/>
          <w:bCs/>
          <w:i/>
          <w:iCs/>
          <w:sz w:val="24"/>
          <w:szCs w:val="24"/>
          <w:lang w:eastAsia="zh-CN"/>
        </w:rPr>
        <w:outlineLvl w:val="9"/>
      </w:pPr>
      <w:r>
        <w:rPr>
          <w:rFonts w:hint="default" w:ascii="Times New Roman" w:hAnsi="Times New Roman" w:eastAsia="宋体" w:cs="Times New Roman"/>
          <w:b/>
          <w:bCs/>
          <w:sz w:val="24"/>
          <w:szCs w:val="24"/>
          <w:lang w:eastAsia="zh-CN"/>
        </w:rPr>
        <w:t xml:space="preserve">第八条 合同款支付</w:t>
      </w:r>
      <w:r/>
    </w:p>
    <w:p>
      <w:pPr>
        <w:ind w:firstLine="420"/>
        <w:spacing w:line="560" w:lineRule="exact"/>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1.本合同项下所有款项均以人民币支付。</w:t>
      </w:r>
      <w:r/>
    </w:p>
    <w:p>
      <w:pPr>
        <w:ind w:firstLine="420"/>
        <w:spacing w:line="560" w:lineRule="exact"/>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2.本合同项下的采购资金由甲方自行支付，</w:t>
      </w:r>
      <w:r>
        <w:rPr>
          <w:rFonts w:hint="default" w:ascii="Times New Roman" w:hAnsi="Times New Roman" w:eastAsia="宋体" w:cs="Times New Roman"/>
          <w:sz w:val="24"/>
          <w:szCs w:val="24"/>
          <w:lang w:val="zh-CN" w:eastAsia="zh-CN"/>
        </w:rPr>
        <w:t xml:space="preserve">付款前</w:t>
      </w:r>
      <w:r>
        <w:rPr>
          <w:rFonts w:hint="default" w:ascii="Times New Roman" w:hAnsi="Times New Roman" w:eastAsia="宋体" w:cs="Times New Roman"/>
          <w:sz w:val="24"/>
          <w:szCs w:val="24"/>
          <w:lang w:eastAsia="zh-CN"/>
        </w:rPr>
        <w:t xml:space="preserve">乙方</w:t>
      </w:r>
      <w:r>
        <w:rPr>
          <w:rFonts w:hint="default" w:ascii="Times New Roman" w:hAnsi="Times New Roman" w:eastAsia="宋体" w:cs="Times New Roman"/>
          <w:sz w:val="24"/>
          <w:szCs w:val="24"/>
          <w:lang w:val="zh-CN" w:eastAsia="zh-CN"/>
        </w:rPr>
        <w:t xml:space="preserve">须提供</w:t>
      </w:r>
      <w:r>
        <w:rPr>
          <w:rFonts w:hint="default" w:ascii="Times New Roman" w:hAnsi="Times New Roman" w:eastAsia="宋体" w:cs="Times New Roman"/>
          <w:sz w:val="24"/>
          <w:szCs w:val="24"/>
          <w:lang w:eastAsia="zh-CN"/>
        </w:rPr>
        <w:t xml:space="preserve">等额</w:t>
      </w:r>
      <w:r>
        <w:rPr>
          <w:rFonts w:hint="default" w:ascii="Times New Roman" w:hAnsi="Times New Roman" w:eastAsia="宋体" w:cs="Times New Roman"/>
          <w:sz w:val="24"/>
          <w:szCs w:val="24"/>
          <w:lang w:val="zh-CN" w:eastAsia="zh-CN"/>
        </w:rPr>
        <w:t xml:space="preserve">发票</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lang w:val="zh-CN" w:eastAsia="zh-CN"/>
        </w:rPr>
        <w:t xml:space="preserve">若</w:t>
      </w:r>
      <w:r>
        <w:rPr>
          <w:rFonts w:hint="default" w:ascii="Times New Roman" w:hAnsi="Times New Roman" w:eastAsia="宋体" w:cs="Times New Roman"/>
          <w:sz w:val="24"/>
          <w:szCs w:val="24"/>
          <w:lang w:eastAsia="zh-CN"/>
        </w:rPr>
        <w:t xml:space="preserve">乙方</w:t>
      </w:r>
      <w:r>
        <w:rPr>
          <w:rFonts w:hint="default" w:ascii="Times New Roman" w:hAnsi="Times New Roman" w:eastAsia="宋体" w:cs="Times New Roman"/>
          <w:sz w:val="24"/>
          <w:szCs w:val="24"/>
          <w:lang w:val="zh-CN" w:eastAsia="zh-CN"/>
        </w:rPr>
        <w:t xml:space="preserve">未提供发票的，</w:t>
      </w:r>
      <w:r>
        <w:rPr>
          <w:rFonts w:hint="default" w:ascii="Times New Roman" w:hAnsi="Times New Roman" w:eastAsia="宋体" w:cs="Times New Roman"/>
          <w:sz w:val="24"/>
          <w:szCs w:val="24"/>
          <w:lang w:eastAsia="zh-CN"/>
        </w:rPr>
        <w:t xml:space="preserve">甲方</w:t>
      </w:r>
      <w:r>
        <w:rPr>
          <w:rFonts w:hint="default" w:ascii="Times New Roman" w:hAnsi="Times New Roman" w:eastAsia="宋体" w:cs="Times New Roman"/>
          <w:sz w:val="24"/>
          <w:szCs w:val="24"/>
          <w:lang w:val="zh-CN" w:eastAsia="zh-CN"/>
        </w:rPr>
        <w:t xml:space="preserve">有权拒绝付款</w:t>
      </w:r>
      <w:r>
        <w:rPr>
          <w:rFonts w:hint="default" w:ascii="Times New Roman" w:hAnsi="Times New Roman" w:eastAsia="宋体" w:cs="Times New Roman"/>
          <w:sz w:val="24"/>
          <w:szCs w:val="24"/>
          <w:lang w:eastAsia="zh-CN"/>
        </w:rPr>
        <w:t xml:space="preserve">且不承担违约责任</w:t>
      </w:r>
      <w:r>
        <w:rPr>
          <w:rFonts w:hint="default" w:ascii="Times New Roman" w:hAnsi="Times New Roman" w:eastAsia="宋体" w:cs="Times New Roman"/>
          <w:sz w:val="24"/>
          <w:szCs w:val="24"/>
          <w:lang w:val="zh-CN" w:eastAsia="zh-CN"/>
        </w:rPr>
        <w:t xml:space="preserve">。</w:t>
      </w:r>
      <w:r/>
    </w:p>
    <w:p>
      <w:pPr>
        <w:ind w:firstLine="420"/>
        <w:spacing w:line="560" w:lineRule="exact"/>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3.付款进度：</w:t>
      </w:r>
      <w:r/>
    </w:p>
    <w:p>
      <w:pPr>
        <w:ind w:firstLine="420"/>
        <w:spacing w:line="560" w:lineRule="exact"/>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按月结算支付，甲方应于次月 18 日前，将上月应付费用通过银行转账方式支付至供应商指定收款账户。上月应付费用计算公式为：上月应付费用 = 经双方确认的上月实际消费总额 - 其他合同约定的应扣款项。</w:t>
      </w:r>
      <w:r/>
    </w:p>
    <w:p>
      <w:pPr>
        <w:ind w:firstLine="420"/>
        <w:spacing w:line="560" w:lineRule="exact"/>
        <w:rPr>
          <w:rFonts w:hint="default" w:ascii="Times New Roman" w:hAnsi="Times New Roman" w:eastAsia="宋体" w:cs="Times New Roman"/>
          <w:b/>
          <w:bCs/>
          <w:sz w:val="24"/>
          <w:szCs w:val="24"/>
          <w:lang w:eastAsia="zh-CN"/>
        </w:rPr>
        <w:outlineLvl w:val="9"/>
      </w:pPr>
      <w:r>
        <w:rPr>
          <w:rFonts w:hint="default" w:ascii="Times New Roman" w:hAnsi="Times New Roman" w:eastAsia="宋体" w:cs="Times New Roman"/>
          <w:b/>
          <w:bCs/>
          <w:sz w:val="24"/>
          <w:szCs w:val="24"/>
          <w:lang w:eastAsia="zh-CN"/>
        </w:rPr>
        <w:t xml:space="preserve">第九条 违约责任</w:t>
      </w:r>
      <w:r/>
    </w:p>
    <w:p>
      <w:pPr>
        <w:pStyle w:val="833"/>
        <w:ind w:firstLine="480"/>
        <w:spacing w:line="360" w:lineRule="auto"/>
        <w:rPr>
          <w:rFonts w:hint="default" w:ascii="Times New Roman" w:hAnsi="Times New Roman" w:eastAsia="宋体" w:cs="Times New Roman"/>
          <w:sz w:val="24"/>
          <w:szCs w:val="24"/>
        </w:rPr>
        <w:outlineLvl w:val="9"/>
      </w:pPr>
      <w:r>
        <w:rPr>
          <w:rFonts w:hint="default" w:ascii="Times New Roman" w:hAnsi="Times New Roman" w:eastAsia="宋体" w:cs="Times New Roman"/>
          <w:sz w:val="24"/>
          <w:szCs w:val="24"/>
        </w:rPr>
        <w:t xml:space="preserve">1、甲乙双方无正当理由，不得提前终止协议，任何一方提前终止协议需赔偿另一方合同价款的5%，违约金不足以补偿损失（包括但不限于诉讼费、律师费、保全费、差旅费等）的，另一方有权要求对方补足。</w:t>
      </w:r>
      <w:r/>
    </w:p>
    <w:p>
      <w:pPr>
        <w:pStyle w:val="833"/>
        <w:ind w:firstLine="480"/>
        <w:spacing w:line="360" w:lineRule="auto"/>
        <w:rPr>
          <w:rFonts w:hint="default" w:ascii="Times New Roman" w:hAnsi="Times New Roman" w:eastAsia="宋体" w:cs="Times New Roman"/>
          <w:sz w:val="24"/>
          <w:szCs w:val="24"/>
        </w:rPr>
        <w:outlineLvl w:val="9"/>
      </w:pPr>
      <w:r>
        <w:rPr>
          <w:rFonts w:hint="default" w:ascii="Times New Roman" w:hAnsi="Times New Roman" w:eastAsia="宋体" w:cs="Times New Roman"/>
          <w:sz w:val="24"/>
          <w:szCs w:val="24"/>
        </w:rPr>
        <w:t xml:space="preserve">2、乙方提供不洁食品造成甲方人员食物中毒的（需经卫生防疫部门鉴定），由乙方负责医药、护理、误工、交通等费用并承担相应的法律责任。甲方有权单方解除合同并要求乙方承担违约责任。</w:t>
      </w:r>
      <w:r/>
    </w:p>
    <w:p>
      <w:pPr>
        <w:pStyle w:val="833"/>
        <w:ind w:firstLine="480"/>
        <w:spacing w:line="360" w:lineRule="auto"/>
        <w:rPr>
          <w:rFonts w:hint="default" w:ascii="Times New Roman" w:hAnsi="Times New Roman" w:eastAsia="宋体" w:cs="Times New Roman"/>
          <w:sz w:val="24"/>
          <w:szCs w:val="24"/>
        </w:rPr>
        <w:outlineLvl w:val="9"/>
      </w:pPr>
      <w:r>
        <w:rPr>
          <w:rFonts w:hint="default" w:ascii="Times New Roman" w:hAnsi="Times New Roman" w:eastAsia="宋体" w:cs="Times New Roman"/>
          <w:sz w:val="24"/>
          <w:szCs w:val="24"/>
        </w:rPr>
        <w:t xml:space="preserve">3、甲方需按时结清乙方账款，逾期付款的应按照逾期付款金额的每天万分之四支付逾期付款违约金（经双方协商一致后推迟结清的除外）。</w:t>
      </w:r>
      <w:r/>
    </w:p>
    <w:p>
      <w:pPr>
        <w:pStyle w:val="833"/>
        <w:ind w:firstLine="480"/>
        <w:spacing w:line="360" w:lineRule="auto"/>
        <w:rPr>
          <w:rFonts w:hint="default" w:ascii="Times New Roman" w:hAnsi="Times New Roman" w:eastAsia="宋体" w:cs="Times New Roman"/>
          <w:sz w:val="24"/>
          <w:szCs w:val="24"/>
        </w:rPr>
        <w:outlineLvl w:val="9"/>
      </w:pPr>
      <w:r>
        <w:rPr>
          <w:rFonts w:hint="default" w:ascii="Times New Roman" w:hAnsi="Times New Roman" w:eastAsia="宋体" w:cs="Times New Roman"/>
          <w:sz w:val="24"/>
          <w:szCs w:val="24"/>
        </w:rPr>
        <w:t xml:space="preserve">4、甲方违反合同规定，拒绝接受乙方提供的服务，应当承担乙方由此造成的损失。</w:t>
      </w:r>
      <w:r/>
    </w:p>
    <w:p>
      <w:pPr>
        <w:pStyle w:val="833"/>
        <w:ind w:firstLine="480"/>
        <w:spacing w:line="360" w:lineRule="auto"/>
        <w:rPr>
          <w:rFonts w:hint="default" w:ascii="Times New Roman" w:hAnsi="Times New Roman" w:eastAsia="宋体" w:cs="Times New Roman"/>
          <w:sz w:val="24"/>
          <w:szCs w:val="24"/>
        </w:rPr>
        <w:outlineLvl w:val="9"/>
      </w:pPr>
      <w:r>
        <w:rPr>
          <w:rFonts w:hint="default" w:ascii="Times New Roman" w:hAnsi="Times New Roman" w:eastAsia="宋体" w:cs="Times New Roman"/>
          <w:sz w:val="24"/>
          <w:szCs w:val="24"/>
        </w:rPr>
        <w:t xml:space="preserve">5、乙方因提供的服务不符合甲方要求导致解除合同的，应当承担甲方由此产生的损失（包括但不限于诉讼费、律师费、保全费、差旅费等），并承担协议价款的5%的违约责任。</w:t>
      </w:r>
      <w:r/>
    </w:p>
    <w:p>
      <w:pPr>
        <w:ind w:firstLine="420"/>
        <w:spacing w:line="560" w:lineRule="exact"/>
        <w:widowControl/>
        <w:rPr>
          <w:rFonts w:hint="default" w:ascii="Times New Roman" w:hAnsi="Times New Roman" w:eastAsia="宋体" w:cs="Times New Roman"/>
          <w:b/>
          <w:bCs/>
          <w:sz w:val="24"/>
          <w:szCs w:val="24"/>
          <w:lang w:eastAsia="zh-CN"/>
        </w:rPr>
        <w:outlineLvl w:val="9"/>
      </w:pPr>
      <w:r>
        <w:rPr>
          <w:rFonts w:hint="default" w:ascii="Times New Roman" w:hAnsi="Times New Roman" w:eastAsia="宋体" w:cs="Times New Roman"/>
          <w:b/>
          <w:bCs/>
          <w:sz w:val="24"/>
          <w:szCs w:val="24"/>
          <w:lang w:eastAsia="zh-CN"/>
        </w:rPr>
        <w:t xml:space="preserve">第十条 合同的变更和终止</w:t>
      </w:r>
      <w:r/>
    </w:p>
    <w:p>
      <w:pPr>
        <w:ind w:firstLine="420"/>
        <w:spacing w:line="560" w:lineRule="exact"/>
        <w:widowControl/>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1.除《政府采购法》第50条第二款规定的情形外，本合同一经签订，甲乙双方不得擅自变更、中止或终止。</w:t>
      </w:r>
      <w:r/>
    </w:p>
    <w:p>
      <w:pPr>
        <w:ind w:firstLine="420"/>
        <w:spacing w:line="560" w:lineRule="exact"/>
        <w:widowControl/>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2.除发生法律规定的不能预见、不能避免并不能克服的客观情况外，甲乙双方不得放弃或拒绝履行合同。乙方放弃或拒绝履行合同，三年内不得参加甲方组织的政府采购活动。</w:t>
      </w:r>
      <w:r/>
    </w:p>
    <w:p>
      <w:pPr>
        <w:ind w:firstLine="420"/>
        <w:spacing w:line="560" w:lineRule="exact"/>
        <w:widowControl/>
        <w:rPr>
          <w:rFonts w:hint="default" w:ascii="Times New Roman" w:hAnsi="Times New Roman" w:eastAsia="宋体" w:cs="Times New Roman"/>
          <w:b/>
          <w:bCs/>
          <w:sz w:val="24"/>
          <w:szCs w:val="24"/>
          <w:lang w:eastAsia="zh-CN"/>
        </w:rPr>
        <w:outlineLvl w:val="9"/>
      </w:pPr>
      <w:r>
        <w:rPr>
          <w:rFonts w:hint="default" w:ascii="Times New Roman" w:hAnsi="Times New Roman" w:eastAsia="宋体" w:cs="Times New Roman"/>
          <w:b/>
          <w:bCs/>
          <w:sz w:val="24"/>
          <w:szCs w:val="24"/>
          <w:lang w:eastAsia="zh-CN"/>
        </w:rPr>
        <w:t xml:space="preserve">第十一条 合同的转让</w:t>
      </w:r>
      <w:r/>
    </w:p>
    <w:p>
      <w:pPr>
        <w:ind w:firstLine="420"/>
        <w:spacing w:line="560" w:lineRule="exact"/>
        <w:widowControl/>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乙方不得擅自部分或全部转让其应履行的合同义务。</w:t>
      </w:r>
      <w:r/>
    </w:p>
    <w:p>
      <w:pPr>
        <w:ind w:firstLine="420"/>
        <w:spacing w:line="560" w:lineRule="exact"/>
        <w:widowControl/>
        <w:rPr>
          <w:rFonts w:hint="default" w:ascii="Times New Roman" w:hAnsi="Times New Roman" w:eastAsia="宋体" w:cs="Times New Roman"/>
          <w:b/>
          <w:bCs/>
          <w:sz w:val="24"/>
          <w:szCs w:val="24"/>
          <w:lang w:eastAsia="zh-CN"/>
        </w:rPr>
        <w:outlineLvl w:val="9"/>
      </w:pPr>
      <w:r>
        <w:rPr>
          <w:rFonts w:hint="default" w:ascii="Times New Roman" w:hAnsi="Times New Roman" w:eastAsia="宋体" w:cs="Times New Roman"/>
          <w:b/>
          <w:bCs/>
          <w:sz w:val="24"/>
          <w:szCs w:val="24"/>
          <w:lang w:eastAsia="zh-CN"/>
        </w:rPr>
        <w:t xml:space="preserve">第十二条 争议的解决</w:t>
      </w:r>
      <w:r/>
    </w:p>
    <w:p>
      <w:pPr>
        <w:ind w:firstLine="420"/>
        <w:spacing w:line="560" w:lineRule="exact"/>
        <w:widowControl/>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1.因服务的质量问题发生争议的，应当邀请国家认可的质量检测机构对服务质量进行鉴定。符合标准的，鉴定费由甲方承担；不符合质量标准的，鉴定费由乙方承担。</w:t>
      </w:r>
      <w:r/>
    </w:p>
    <w:p>
      <w:pPr>
        <w:ind w:firstLine="420"/>
        <w:spacing w:line="560" w:lineRule="exact"/>
        <w:widowControl/>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2.因履行本合同引起的或与本合同有关的争议，甲、乙双方应首先通过友好协商解决，如果协商不能解决争议，则采取以下第</w:t>
      </w:r>
      <w:r>
        <w:rPr>
          <w:rFonts w:hint="default" w:ascii="Times New Roman" w:hAnsi="Times New Roman" w:eastAsia="宋体" w:cs="Times New Roman"/>
          <w:sz w:val="24"/>
          <w:szCs w:val="24"/>
          <w:u w:val="single"/>
          <w:lang w:eastAsia="zh-CN"/>
        </w:rPr>
        <w:t xml:space="preserve">  （1）  </w:t>
      </w:r>
      <w:r>
        <w:rPr>
          <w:rFonts w:hint="default" w:ascii="Times New Roman" w:hAnsi="Times New Roman" w:eastAsia="宋体" w:cs="Times New Roman"/>
          <w:sz w:val="24"/>
          <w:szCs w:val="24"/>
          <w:lang w:eastAsia="zh-CN"/>
        </w:rPr>
        <w:t xml:space="preserve">种方式解决争议：</w:t>
      </w:r>
      <w:r/>
    </w:p>
    <w:p>
      <w:pPr>
        <w:ind w:firstLine="420"/>
        <w:spacing w:line="560" w:lineRule="exact"/>
        <w:widowControl/>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（1）向甲方所在地有管辖权的人民法院提起诉讼；</w:t>
      </w:r>
      <w:r/>
    </w:p>
    <w:p>
      <w:pPr>
        <w:ind w:firstLine="420"/>
        <w:spacing w:line="560" w:lineRule="exact"/>
        <w:widowControl/>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（2）向南京仲裁委员会按其仲裁规则申请仲裁。</w:t>
      </w:r>
      <w:r/>
    </w:p>
    <w:p>
      <w:pPr>
        <w:ind w:firstLine="420"/>
        <w:spacing w:line="560" w:lineRule="exact"/>
        <w:widowControl/>
        <w:rPr>
          <w:rFonts w:hint="default" w:ascii="Times New Roman" w:hAnsi="Times New Roman" w:eastAsia="宋体" w:cs="Times New Roman"/>
          <w:b/>
          <w:bCs/>
          <w:sz w:val="24"/>
          <w:szCs w:val="24"/>
          <w:lang w:eastAsia="zh-CN"/>
        </w:rPr>
        <w:outlineLvl w:val="9"/>
      </w:pPr>
      <w:r>
        <w:rPr>
          <w:rFonts w:hint="default" w:ascii="Times New Roman" w:hAnsi="Times New Roman" w:eastAsia="宋体" w:cs="Times New Roman"/>
          <w:b/>
          <w:bCs/>
          <w:sz w:val="24"/>
          <w:szCs w:val="24"/>
          <w:lang w:eastAsia="zh-CN"/>
        </w:rPr>
        <w:t xml:space="preserve">第十三条 诚实信用 </w:t>
      </w:r>
      <w:r/>
    </w:p>
    <w:p>
      <w:pPr>
        <w:ind w:firstLine="420"/>
        <w:spacing w:line="560" w:lineRule="exact"/>
        <w:widowControl/>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乙方应诚实信用，严格按照采购文件要求和投标承诺履行合同，不向甲方进行商业贿赂或者提供不正当利益。</w:t>
      </w:r>
      <w:r/>
    </w:p>
    <w:p>
      <w:pPr>
        <w:ind w:firstLine="420"/>
        <w:spacing w:line="560" w:lineRule="exact"/>
        <w:widowControl/>
        <w:rPr>
          <w:rFonts w:hint="default" w:ascii="Times New Roman" w:hAnsi="Times New Roman" w:eastAsia="宋体" w:cs="Times New Roman"/>
          <w:b/>
          <w:bCs/>
          <w:sz w:val="24"/>
          <w:szCs w:val="24"/>
          <w:lang w:eastAsia="zh-CN"/>
        </w:rPr>
        <w:outlineLvl w:val="9"/>
      </w:pPr>
      <w:r>
        <w:rPr>
          <w:rFonts w:hint="default" w:ascii="Times New Roman" w:hAnsi="Times New Roman" w:eastAsia="宋体" w:cs="Times New Roman"/>
          <w:b/>
          <w:bCs/>
          <w:sz w:val="24"/>
          <w:szCs w:val="24"/>
          <w:lang w:eastAsia="zh-CN"/>
        </w:rPr>
        <w:t xml:space="preserve">第十四条 合同生效及其他</w:t>
      </w:r>
      <w:r/>
    </w:p>
    <w:p>
      <w:pPr>
        <w:ind w:firstLine="420"/>
        <w:spacing w:line="560" w:lineRule="exact"/>
        <w:widowControl/>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1.本合同由双方法定代表人或者负责人签字并加盖公章或者合同专用章之日起生效。授权代理人签字的，应当提供书面的授权委托书。</w:t>
      </w:r>
      <w:r/>
    </w:p>
    <w:p>
      <w:pPr>
        <w:ind w:firstLine="420"/>
        <w:spacing w:line="560" w:lineRule="exact"/>
        <w:widowControl/>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2.本合同一式陆份，甲乙双方各执贰份，壹份交采购代理机构存档，壹份报送政府采购监督管理部门备案。</w:t>
      </w:r>
      <w:r/>
    </w:p>
    <w:p>
      <w:pPr>
        <w:ind w:firstLine="420"/>
        <w:spacing w:line="560" w:lineRule="exact"/>
        <w:widowControl/>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3.本合同应按照中华人民共和国的现行法律进行解释。</w:t>
      </w:r>
      <w:r/>
    </w:p>
    <w:p>
      <w:pPr>
        <w:ind w:firstLine="420"/>
        <w:spacing w:line="560" w:lineRule="exact"/>
        <w:widowControl/>
        <w:rPr>
          <w:rFonts w:hint="default" w:ascii="Times New Roman" w:hAnsi="Times New Roman" w:eastAsia="宋体" w:cs="Times New Roman"/>
          <w:sz w:val="24"/>
          <w:szCs w:val="24"/>
          <w:lang w:eastAsia="zh-CN"/>
        </w:rPr>
        <w:outlineLvl w:val="9"/>
      </w:pPr>
      <w:r>
        <w:rPr>
          <w:rFonts w:hint="default" w:ascii="Times New Roman" w:hAnsi="Times New Roman" w:eastAsia="宋体" w:cs="Times New Roman"/>
          <w:sz w:val="24"/>
          <w:szCs w:val="24"/>
          <w:lang w:eastAsia="zh-CN"/>
        </w:rPr>
        <w:t xml:space="preserve">附件1、人员配置表</w:t>
      </w:r>
      <w:r/>
    </w:p>
    <w:tbl>
      <w:tblPr>
        <w:tblStyle w:val="822"/>
        <w:tblW w:w="10462" w:type="dxa"/>
        <w:jc w:val="center"/>
        <w:tblLayout w:type="fixed"/>
        <w:tblCellMar>
          <w:left w:w="0" w:type="dxa"/>
          <w:top w:w="0" w:type="dxa"/>
          <w:right w:w="0" w:type="dxa"/>
          <w:bottom w:w="0" w:type="dxa"/>
        </w:tblCellMar>
        <w:tblLook w:val="04A0" w:firstRow="1" w:lastRow="0" w:firstColumn="1" w:lastColumn="0" w:noHBand="0" w:noVBand="1"/>
      </w:tblPr>
      <w:tblGrid>
        <w:gridCol w:w="5516"/>
        <w:gridCol w:w="4946"/>
      </w:tblGrid>
      <w:tr>
        <w:trPr>
          <w:jc w:val="center"/>
          <w:trHeight w:val="1150"/>
        </w:trPr>
        <w:tc>
          <w:tcPr>
            <w:tcBorders>
              <w:top w:val="none" w:color="000000" w:sz="4" w:space="0"/>
              <w:left w:val="none" w:color="000000" w:sz="4" w:space="0"/>
              <w:bottom w:val="none" w:color="000000" w:sz="4" w:space="0"/>
              <w:right w:val="none" w:color="000000" w:sz="4" w:space="0"/>
            </w:tcBorders>
            <w:tcW w:w="5516" w:type="dxa"/>
            <w:textDirection w:val="lrTb"/>
            <w:noWrap w:val="false"/>
          </w:tcPr>
          <w:p>
            <w:pPr>
              <w:ind w:left="110"/>
              <w:spacing w:line="560" w:lineRule="exact"/>
              <w:widowControl/>
              <w:rPr>
                <w:rFonts w:hint="eastAsia"/>
                <w:sz w:val="21"/>
                <w:szCs w:val="21"/>
                <w:lang w:eastAsia="zh-CN"/>
              </w:rPr>
            </w:pPr>
            <w:r>
              <w:rPr>
                <w:rFonts w:hint="eastAsia"/>
                <w:sz w:val="21"/>
                <w:szCs w:val="21"/>
                <w:lang w:eastAsia="zh-CN"/>
              </w:rPr>
              <w:t xml:space="preserve">甲  方（采购人）（盖章）：</w:t>
            </w:r>
            <w:r/>
          </w:p>
          <w:p>
            <w:pPr>
              <w:ind w:left="110"/>
              <w:spacing w:line="560" w:lineRule="exact"/>
              <w:widowControl/>
              <w:rPr>
                <w:rFonts w:hAnsi="Times New Roman"/>
                <w:sz w:val="21"/>
                <w:szCs w:val="21"/>
                <w:lang w:eastAsia="zh-CN"/>
              </w:rPr>
            </w:pPr>
            <w:r>
              <w:rPr>
                <w:rFonts w:hint="eastAsia"/>
                <w:sz w:val="21"/>
                <w:szCs w:val="21"/>
                <w:lang w:eastAsia="zh-CN"/>
              </w:rPr>
              <w:t xml:space="preserve">南京市玄武区人民政府孝陵卫街道办事处</w:t>
            </w:r>
            <w:r/>
          </w:p>
        </w:tc>
        <w:tc>
          <w:tcPr>
            <w:tcBorders>
              <w:top w:val="none" w:color="000000" w:sz="4" w:space="0"/>
              <w:left w:val="none" w:color="000000" w:sz="4" w:space="0"/>
              <w:bottom w:val="none" w:color="000000" w:sz="4" w:space="0"/>
              <w:right w:val="none" w:color="000000" w:sz="4" w:space="0"/>
            </w:tcBorders>
            <w:tcW w:w="4946" w:type="dxa"/>
            <w:textDirection w:val="lrTb"/>
            <w:noWrap w:val="false"/>
          </w:tcPr>
          <w:p>
            <w:pPr>
              <w:ind w:left="110" w:firstLine="210"/>
              <w:spacing w:line="560" w:lineRule="exact"/>
              <w:widowControl/>
              <w:rPr>
                <w:rFonts w:hAnsi="Times New Roman"/>
                <w:sz w:val="21"/>
                <w:szCs w:val="21"/>
                <w:lang w:eastAsia="zh-CN"/>
              </w:rPr>
            </w:pPr>
            <w:r>
              <w:rPr>
                <w:rFonts w:hint="eastAsia"/>
                <w:sz w:val="21"/>
                <w:szCs w:val="21"/>
                <w:lang w:eastAsia="zh-CN"/>
              </w:rPr>
              <w:t xml:space="preserve">乙  方（盖章） （供应商）：</w:t>
            </w:r>
            <w:r/>
          </w:p>
        </w:tc>
      </w:tr>
      <w:tr>
        <w:trPr>
          <w:jc w:val="center"/>
          <w:trHeight w:val="581"/>
        </w:trPr>
        <w:tc>
          <w:tcPr>
            <w:tcBorders>
              <w:top w:val="none" w:color="000000" w:sz="4" w:space="0"/>
              <w:left w:val="none" w:color="000000" w:sz="4" w:space="0"/>
              <w:bottom w:val="none" w:color="000000" w:sz="4" w:space="0"/>
              <w:right w:val="none" w:color="000000" w:sz="4" w:space="0"/>
            </w:tcBorders>
            <w:tcW w:w="5516" w:type="dxa"/>
            <w:textDirection w:val="lrTb"/>
            <w:noWrap w:val="false"/>
          </w:tcPr>
          <w:p>
            <w:pPr>
              <w:ind w:left="110"/>
              <w:spacing w:line="560" w:lineRule="exact"/>
              <w:widowControl/>
              <w:rPr>
                <w:rFonts w:hAnsi="Times New Roman"/>
                <w:sz w:val="21"/>
                <w:szCs w:val="21"/>
              </w:rPr>
            </w:pPr>
            <w:r>
              <w:rPr>
                <w:rFonts w:hint="eastAsia"/>
                <w:sz w:val="21"/>
                <w:szCs w:val="21"/>
              </w:rPr>
              <w:t xml:space="preserve">代表人：</w:t>
            </w:r>
            <w:r/>
          </w:p>
        </w:tc>
        <w:tc>
          <w:tcPr>
            <w:tcBorders>
              <w:top w:val="none" w:color="000000" w:sz="4" w:space="0"/>
              <w:left w:val="none" w:color="000000" w:sz="4" w:space="0"/>
              <w:bottom w:val="none" w:color="000000" w:sz="4" w:space="0"/>
              <w:right w:val="none" w:color="000000" w:sz="4" w:space="0"/>
            </w:tcBorders>
            <w:tcW w:w="4946" w:type="dxa"/>
            <w:textDirection w:val="lrTb"/>
            <w:noWrap w:val="false"/>
          </w:tcPr>
          <w:p>
            <w:pPr>
              <w:ind w:left="110"/>
              <w:spacing w:line="560" w:lineRule="exact"/>
              <w:widowControl/>
              <w:rPr>
                <w:rFonts w:hAnsi="Times New Roman"/>
                <w:sz w:val="21"/>
                <w:szCs w:val="21"/>
              </w:rPr>
            </w:pPr>
            <w:r>
              <w:rPr>
                <w:rFonts w:hint="eastAsia"/>
                <w:sz w:val="21"/>
                <w:szCs w:val="21"/>
              </w:rPr>
              <w:t xml:space="preserve">代表人：</w:t>
            </w:r>
            <w:r/>
          </w:p>
        </w:tc>
      </w:tr>
      <w:tr>
        <w:trPr>
          <w:jc w:val="center"/>
          <w:trHeight w:val="581"/>
        </w:trPr>
        <w:tc>
          <w:tcPr>
            <w:tcBorders>
              <w:top w:val="none" w:color="000000" w:sz="4" w:space="0"/>
              <w:left w:val="none" w:color="000000" w:sz="4" w:space="0"/>
              <w:bottom w:val="none" w:color="000000" w:sz="4" w:space="0"/>
              <w:right w:val="none" w:color="000000" w:sz="4" w:space="0"/>
            </w:tcBorders>
            <w:tcW w:w="5516" w:type="dxa"/>
            <w:textDirection w:val="lrTb"/>
            <w:noWrap w:val="false"/>
          </w:tcPr>
          <w:p>
            <w:pPr>
              <w:ind w:left="110"/>
              <w:spacing w:line="560" w:lineRule="exact"/>
              <w:widowControl/>
              <w:rPr>
                <w:rFonts w:hAnsi="Times New Roman"/>
                <w:sz w:val="21"/>
                <w:szCs w:val="21"/>
              </w:rPr>
            </w:pPr>
            <w:r>
              <w:rPr>
                <w:rFonts w:hint="eastAsia"/>
                <w:sz w:val="21"/>
                <w:szCs w:val="21"/>
              </w:rPr>
              <w:t xml:space="preserve">电话：</w:t>
            </w:r>
            <w:r/>
          </w:p>
        </w:tc>
        <w:tc>
          <w:tcPr>
            <w:tcBorders>
              <w:top w:val="none" w:color="000000" w:sz="4" w:space="0"/>
              <w:left w:val="none" w:color="000000" w:sz="4" w:space="0"/>
              <w:bottom w:val="none" w:color="000000" w:sz="4" w:space="0"/>
              <w:right w:val="none" w:color="000000" w:sz="4" w:space="0"/>
            </w:tcBorders>
            <w:tcW w:w="4946" w:type="dxa"/>
            <w:textDirection w:val="lrTb"/>
            <w:noWrap w:val="false"/>
          </w:tcPr>
          <w:p>
            <w:pPr>
              <w:ind w:left="110"/>
              <w:spacing w:line="560" w:lineRule="exact"/>
              <w:widowControl/>
              <w:rPr>
                <w:rFonts w:hAnsi="Times New Roman"/>
                <w:sz w:val="21"/>
                <w:szCs w:val="21"/>
                <w:lang w:eastAsia="zh-CN"/>
              </w:rPr>
            </w:pPr>
            <w:r>
              <w:rPr>
                <w:rFonts w:hint="eastAsia"/>
                <w:sz w:val="21"/>
                <w:szCs w:val="21"/>
              </w:rPr>
              <w:t xml:space="preserve">电话：</w:t>
            </w:r>
            <w:r/>
          </w:p>
        </w:tc>
      </w:tr>
      <w:tr>
        <w:trPr>
          <w:jc w:val="center"/>
          <w:trHeight w:val="568"/>
        </w:trPr>
        <w:tc>
          <w:tcPr>
            <w:tcBorders>
              <w:top w:val="none" w:color="000000" w:sz="4" w:space="0"/>
              <w:left w:val="none" w:color="000000" w:sz="4" w:space="0"/>
              <w:bottom w:val="none" w:color="000000" w:sz="4" w:space="0"/>
              <w:right w:val="none" w:color="000000" w:sz="4" w:space="0"/>
            </w:tcBorders>
            <w:tcW w:w="5516" w:type="dxa"/>
            <w:textDirection w:val="lrTb"/>
            <w:noWrap w:val="false"/>
          </w:tcPr>
          <w:p>
            <w:pPr>
              <w:ind w:left="110"/>
              <w:spacing w:line="560" w:lineRule="exact"/>
              <w:widowControl/>
              <w:rPr>
                <w:rFonts w:hAnsi="Times New Roman"/>
                <w:sz w:val="21"/>
                <w:szCs w:val="21"/>
              </w:rPr>
            </w:pPr>
            <w:r>
              <w:rPr>
                <w:rFonts w:hint="eastAsia"/>
                <w:sz w:val="21"/>
                <w:szCs w:val="21"/>
              </w:rPr>
              <w:t xml:space="preserve">开户银行：</w:t>
            </w:r>
            <w:r/>
          </w:p>
        </w:tc>
        <w:tc>
          <w:tcPr>
            <w:tcBorders>
              <w:top w:val="none" w:color="000000" w:sz="4" w:space="0"/>
              <w:left w:val="none" w:color="000000" w:sz="4" w:space="0"/>
              <w:bottom w:val="none" w:color="000000" w:sz="4" w:space="0"/>
              <w:right w:val="none" w:color="000000" w:sz="4" w:space="0"/>
            </w:tcBorders>
            <w:tcW w:w="4946" w:type="dxa"/>
            <w:textDirection w:val="lrTb"/>
            <w:noWrap w:val="false"/>
          </w:tcPr>
          <w:p>
            <w:pPr>
              <w:ind w:left="110"/>
              <w:spacing w:line="560" w:lineRule="exact"/>
              <w:widowControl/>
              <w:rPr>
                <w:rFonts w:hAnsi="Times New Roman"/>
                <w:sz w:val="21"/>
                <w:szCs w:val="21"/>
              </w:rPr>
            </w:pPr>
            <w:r>
              <w:rPr>
                <w:rFonts w:hint="eastAsia"/>
                <w:sz w:val="21"/>
                <w:szCs w:val="21"/>
              </w:rPr>
              <w:t xml:space="preserve">开户银行：</w:t>
            </w:r>
            <w:r/>
          </w:p>
        </w:tc>
      </w:tr>
      <w:tr>
        <w:trPr>
          <w:jc w:val="center"/>
          <w:trHeight w:val="581"/>
        </w:trPr>
        <w:tc>
          <w:tcPr>
            <w:tcBorders>
              <w:top w:val="none" w:color="000000" w:sz="4" w:space="0"/>
              <w:left w:val="none" w:color="000000" w:sz="4" w:space="0"/>
              <w:bottom w:val="none" w:color="000000" w:sz="4" w:space="0"/>
              <w:right w:val="none" w:color="000000" w:sz="4" w:space="0"/>
            </w:tcBorders>
            <w:tcW w:w="5516" w:type="dxa"/>
            <w:textDirection w:val="lrTb"/>
            <w:noWrap w:val="false"/>
          </w:tcPr>
          <w:p>
            <w:pPr>
              <w:ind w:left="110"/>
              <w:spacing w:line="560" w:lineRule="exact"/>
              <w:widowControl/>
              <w:rPr>
                <w:rFonts w:hAnsi="Times New Roman"/>
                <w:sz w:val="21"/>
                <w:szCs w:val="21"/>
              </w:rPr>
            </w:pPr>
            <w:r>
              <w:rPr>
                <w:rFonts w:hint="eastAsia"/>
                <w:sz w:val="21"/>
                <w:szCs w:val="21"/>
              </w:rPr>
              <w:t xml:space="preserve">帐  号：</w:t>
            </w:r>
            <w:r/>
          </w:p>
        </w:tc>
        <w:tc>
          <w:tcPr>
            <w:tcBorders>
              <w:top w:val="none" w:color="000000" w:sz="4" w:space="0"/>
              <w:left w:val="none" w:color="000000" w:sz="4" w:space="0"/>
              <w:bottom w:val="none" w:color="000000" w:sz="4" w:space="0"/>
              <w:right w:val="none" w:color="000000" w:sz="4" w:space="0"/>
            </w:tcBorders>
            <w:tcW w:w="4946" w:type="dxa"/>
            <w:textDirection w:val="lrTb"/>
            <w:noWrap w:val="false"/>
          </w:tcPr>
          <w:p>
            <w:pPr>
              <w:ind w:left="110"/>
              <w:spacing w:line="560" w:lineRule="exact"/>
              <w:widowControl/>
              <w:rPr>
                <w:rFonts w:hint="eastAsia"/>
                <w:sz w:val="21"/>
                <w:szCs w:val="21"/>
              </w:rPr>
            </w:pPr>
            <w:r>
              <w:rPr>
                <w:rFonts w:hint="eastAsia"/>
                <w:sz w:val="21"/>
                <w:szCs w:val="21"/>
              </w:rPr>
              <w:t xml:space="preserve">帐  号：</w:t>
            </w:r>
            <w:r/>
          </w:p>
        </w:tc>
      </w:tr>
      <w:tr>
        <w:trPr>
          <w:jc w:val="center"/>
          <w:trHeight w:val="581"/>
        </w:trPr>
        <w:tc>
          <w:tcPr>
            <w:tcBorders>
              <w:top w:val="none" w:color="000000" w:sz="4" w:space="0"/>
              <w:left w:val="none" w:color="000000" w:sz="4" w:space="0"/>
              <w:bottom w:val="none" w:color="000000" w:sz="4" w:space="0"/>
              <w:right w:val="none" w:color="000000" w:sz="4" w:space="0"/>
            </w:tcBorders>
            <w:tcW w:w="5516" w:type="dxa"/>
            <w:textDirection w:val="lrTb"/>
            <w:noWrap w:val="false"/>
          </w:tcPr>
          <w:p>
            <w:pPr>
              <w:ind w:left="110"/>
              <w:spacing w:line="560" w:lineRule="exact"/>
              <w:widowControl/>
              <w:rPr>
                <w:rFonts w:hint="eastAsia"/>
                <w:sz w:val="21"/>
                <w:szCs w:val="21"/>
                <w:lang w:eastAsia="zh-CN"/>
              </w:rPr>
            </w:pPr>
            <w:r>
              <w:rPr>
                <w:rFonts w:hint="eastAsia"/>
                <w:sz w:val="21"/>
                <w:szCs w:val="21"/>
                <w:lang w:eastAsia="zh-CN"/>
              </w:rPr>
              <w:t xml:space="preserve">日期：  年  月  日</w:t>
            </w:r>
            <w:r/>
          </w:p>
        </w:tc>
        <w:tc>
          <w:tcPr>
            <w:tcBorders>
              <w:top w:val="none" w:color="000000" w:sz="4" w:space="0"/>
              <w:left w:val="none" w:color="000000" w:sz="4" w:space="0"/>
              <w:bottom w:val="none" w:color="000000" w:sz="4" w:space="0"/>
              <w:right w:val="none" w:color="000000" w:sz="4" w:space="0"/>
            </w:tcBorders>
            <w:tcW w:w="4946" w:type="dxa"/>
            <w:textDirection w:val="lrTb"/>
            <w:noWrap w:val="false"/>
          </w:tcPr>
          <w:p>
            <w:pPr>
              <w:ind w:left="110"/>
              <w:spacing w:line="560" w:lineRule="exact"/>
              <w:widowControl/>
              <w:rPr>
                <w:rFonts w:hint="eastAsia"/>
                <w:sz w:val="21"/>
                <w:szCs w:val="21"/>
              </w:rPr>
            </w:pPr>
            <w:r>
              <w:rPr>
                <w:rFonts w:hint="eastAsia"/>
                <w:sz w:val="21"/>
                <w:szCs w:val="21"/>
                <w:lang w:eastAsia="zh-CN"/>
              </w:rPr>
              <w:t xml:space="preserve">日期：  年  月  日</w:t>
            </w:r>
            <w:r/>
          </w:p>
        </w:tc>
      </w:tr>
    </w:tbl>
    <w:p>
      <w:pPr>
        <w:ind w:left="268" w:right="297"/>
        <w:jc w:val="center"/>
        <w:spacing w:before="58"/>
        <w:rPr>
          <w:rFonts w:hint="default" w:ascii="Times New Roman" w:hAnsi="Times New Roman" w:eastAsia="宋体" w:cs="Times New Roman"/>
          <w:b/>
          <w:bCs/>
          <w:color w:val="auto"/>
          <w:sz w:val="36"/>
          <w:szCs w:val="36"/>
          <w:highlight w:val="none"/>
        </w:rPr>
        <w:outlineLvl w:val="9"/>
      </w:pPr>
      <w:r/>
      <w:bookmarkStart w:id="228" w:name="_Toc32099"/>
      <w:r/>
      <w:r/>
    </w:p>
    <w:p>
      <w:pPr>
        <w:ind w:left="268" w:right="297"/>
        <w:jc w:val="center"/>
        <w:spacing w:before="58"/>
        <w:rPr>
          <w:rFonts w:hint="default" w:ascii="Times New Roman" w:hAnsi="Times New Roman" w:eastAsia="宋体" w:cs="Times New Roman"/>
          <w:b/>
          <w:bCs/>
          <w:color w:val="auto"/>
          <w:sz w:val="36"/>
          <w:szCs w:val="36"/>
          <w:highlight w:val="none"/>
        </w:rPr>
        <w:outlineLvl w:val="9"/>
      </w:pPr>
      <w:r>
        <w:rPr>
          <w:rFonts w:hint="default" w:ascii="Times New Roman" w:hAnsi="Times New Roman" w:eastAsia="宋体" w:cs="Times New Roman"/>
          <w:b/>
          <w:bCs/>
          <w:color w:val="auto"/>
          <w:sz w:val="36"/>
          <w:szCs w:val="36"/>
          <w:highlight w:val="none"/>
        </w:rPr>
      </w:r>
      <w:r/>
    </w:p>
    <w:p>
      <w:pPr>
        <w:ind w:left="268" w:right="297"/>
        <w:jc w:val="center"/>
        <w:spacing w:before="58"/>
        <w:rPr>
          <w:rFonts w:hint="default" w:ascii="Times New Roman" w:hAnsi="Times New Roman" w:eastAsia="宋体" w:cs="Times New Roman"/>
          <w:b/>
          <w:bCs/>
          <w:color w:val="auto"/>
          <w:sz w:val="36"/>
          <w:szCs w:val="36"/>
          <w:highlight w:val="none"/>
        </w:rPr>
        <w:outlineLvl w:val="0"/>
      </w:pPr>
      <w:r>
        <w:rPr>
          <w:rFonts w:hint="default" w:ascii="Times New Roman" w:hAnsi="Times New Roman" w:eastAsia="宋体" w:cs="Times New Roman"/>
          <w:b/>
          <w:bCs/>
          <w:color w:val="auto"/>
          <w:sz w:val="36"/>
          <w:szCs w:val="36"/>
          <w:highlight w:val="none"/>
        </w:rPr>
        <w:t xml:space="preserve">第六章  响应文件格式</w:t>
      </w:r>
      <w:bookmarkEnd w:id="226"/>
      <w:r/>
      <w:bookmarkEnd w:id="227"/>
      <w:r/>
      <w:bookmarkEnd w:id="228"/>
      <w:r/>
      <w:r/>
    </w:p>
    <w:p>
      <w:pPr>
        <w:ind w:left="268" w:right="292"/>
        <w:jc w:val="center"/>
        <w:rPr>
          <w:rFonts w:hint="default" w:ascii="Times New Roman" w:hAnsi="Times New Roman" w:eastAsia="宋体" w:cs="Times New Roman"/>
          <w:b/>
          <w:color w:val="auto"/>
          <w:sz w:val="72"/>
          <w:highlight w:val="none"/>
        </w:rPr>
        <w:outlineLvl w:val="1"/>
      </w:pPr>
      <w:r/>
      <w:bookmarkStart w:id="229" w:name="_Toc3759"/>
      <w:r/>
      <w:bookmarkStart w:id="230" w:name="_Toc31944_WPSOffice_Level1"/>
      <w:r>
        <w:rPr>
          <w:rFonts w:hint="default" w:ascii="Times New Roman" w:hAnsi="Times New Roman" w:eastAsia="宋体" w:cs="Times New Roman"/>
          <w:b/>
          <w:color w:val="auto"/>
          <w:sz w:val="72"/>
          <w:highlight w:val="none"/>
        </w:rPr>
        <w:t xml:space="preserve">竞争性磋</w:t>
      </w:r>
      <w:r>
        <w:rPr>
          <w:rFonts w:hint="default" w:ascii="Times New Roman" w:hAnsi="Times New Roman" w:eastAsia="宋体" w:cs="Times New Roman"/>
          <w:b/>
          <w:color w:val="auto"/>
          <w:sz w:val="72"/>
          <w:highlight w:val="none"/>
          <w:lang w:val="en-US"/>
        </w:rPr>
        <w:t xml:space="preserve">商响应</w:t>
      </w:r>
      <w:r>
        <w:rPr>
          <w:rFonts w:hint="default" w:ascii="Times New Roman" w:hAnsi="Times New Roman" w:eastAsia="宋体" w:cs="Times New Roman"/>
          <w:b/>
          <w:color w:val="auto"/>
          <w:sz w:val="72"/>
          <w:highlight w:val="none"/>
        </w:rPr>
        <w:t xml:space="preserve">文件</w:t>
      </w:r>
      <w:bookmarkEnd w:id="229"/>
      <w:r/>
      <w:bookmarkEnd w:id="230"/>
      <w:r/>
      <w:r/>
    </w:p>
    <w:p>
      <w:pPr>
        <w:pStyle w:val="827"/>
        <w:rPr>
          <w:rFonts w:hint="default" w:ascii="Times New Roman" w:hAnsi="Times New Roman" w:eastAsia="宋体" w:cs="Times New Roman"/>
          <w:b/>
          <w:color w:val="auto"/>
          <w:sz w:val="72"/>
          <w:highlight w:val="none"/>
        </w:rPr>
        <w:outlineLvl w:val="9"/>
      </w:pPr>
      <w:r>
        <w:rPr>
          <w:rFonts w:hint="default" w:ascii="Times New Roman" w:hAnsi="Times New Roman" w:eastAsia="宋体" w:cs="Times New Roman"/>
          <w:b/>
          <w:color w:val="auto"/>
          <w:sz w:val="72"/>
          <w:highlight w:val="none"/>
        </w:rPr>
      </w:r>
      <w:r/>
    </w:p>
    <w:p>
      <w:pPr>
        <w:pStyle w:val="827"/>
        <w:rPr>
          <w:rFonts w:hint="default" w:ascii="Times New Roman" w:hAnsi="Times New Roman" w:eastAsia="宋体" w:cs="Times New Roman"/>
          <w:b/>
          <w:color w:val="auto"/>
          <w:sz w:val="72"/>
          <w:highlight w:val="none"/>
        </w:rPr>
        <w:outlineLvl w:val="9"/>
      </w:pPr>
      <w:r>
        <w:rPr>
          <w:rFonts w:hint="default" w:ascii="Times New Roman" w:hAnsi="Times New Roman" w:eastAsia="宋体" w:cs="Times New Roman"/>
          <w:b/>
          <w:color w:val="auto"/>
          <w:sz w:val="72"/>
          <w:highlight w:val="none"/>
        </w:rPr>
      </w:r>
      <w:r/>
    </w:p>
    <w:p>
      <w:pPr>
        <w:pStyle w:val="827"/>
        <w:spacing w:before="8"/>
        <w:rPr>
          <w:rFonts w:hint="default" w:ascii="Times New Roman" w:hAnsi="Times New Roman" w:eastAsia="宋体" w:cs="Times New Roman"/>
          <w:b/>
          <w:color w:val="auto"/>
          <w:sz w:val="57"/>
          <w:highlight w:val="none"/>
        </w:rPr>
        <w:outlineLvl w:val="9"/>
      </w:pPr>
      <w:r>
        <w:rPr>
          <w:rFonts w:hint="default" w:ascii="Times New Roman" w:hAnsi="Times New Roman" w:eastAsia="宋体" w:cs="Times New Roman"/>
          <w:b/>
          <w:color w:val="auto"/>
          <w:sz w:val="57"/>
          <w:highlight w:val="none"/>
        </w:rPr>
      </w:r>
      <w:r/>
    </w:p>
    <w:p>
      <w:pPr>
        <w:ind w:left="1303"/>
        <w:tabs>
          <w:tab w:val="left" w:pos="6451" w:leader="none"/>
        </w:tabs>
        <w:rPr>
          <w:rFonts w:hint="default" w:ascii="Times New Roman" w:hAnsi="Times New Roman" w:eastAsia="宋体" w:cs="Times New Roman"/>
          <w:b/>
          <w:color w:val="auto"/>
          <w:sz w:val="36"/>
          <w:highlight w:val="none"/>
        </w:rPr>
        <w:outlineLvl w:val="9"/>
      </w:pPr>
      <w:r/>
      <w:bookmarkStart w:id="231" w:name="_Toc20564"/>
      <w:r>
        <w:rPr>
          <w:rFonts w:hint="default" w:ascii="Times New Roman" w:hAnsi="Times New Roman" w:eastAsia="宋体" w:cs="Times New Roman"/>
          <w:b/>
          <w:color w:val="auto"/>
          <w:sz w:val="36"/>
          <w:highlight w:val="none"/>
        </w:rPr>
        <w:t xml:space="preserve">项</w:t>
      </w:r>
      <w:r>
        <w:rPr>
          <w:rFonts w:hint="default" w:ascii="Times New Roman" w:hAnsi="Times New Roman" w:eastAsia="宋体" w:cs="Times New Roman"/>
          <w:b/>
          <w:color w:val="auto"/>
          <w:spacing w:val="-2"/>
          <w:sz w:val="36"/>
          <w:highlight w:val="none"/>
        </w:rPr>
        <w:t xml:space="preserve"> </w:t>
      </w:r>
      <w:r>
        <w:rPr>
          <w:rFonts w:hint="default" w:ascii="Times New Roman" w:hAnsi="Times New Roman" w:eastAsia="宋体" w:cs="Times New Roman"/>
          <w:b/>
          <w:color w:val="auto"/>
          <w:sz w:val="36"/>
          <w:highlight w:val="none"/>
        </w:rPr>
        <w:t xml:space="preserve">目</w:t>
      </w:r>
      <w:r>
        <w:rPr>
          <w:rFonts w:hint="default" w:ascii="Times New Roman" w:hAnsi="Times New Roman" w:eastAsia="宋体" w:cs="Times New Roman"/>
          <w:b/>
          <w:color w:val="auto"/>
          <w:spacing w:val="-2"/>
          <w:sz w:val="36"/>
          <w:highlight w:val="none"/>
        </w:rPr>
        <w:t xml:space="preserve"> </w:t>
      </w:r>
      <w:r>
        <w:rPr>
          <w:rFonts w:hint="default" w:ascii="Times New Roman" w:hAnsi="Times New Roman" w:eastAsia="宋体" w:cs="Times New Roman"/>
          <w:b/>
          <w:color w:val="auto"/>
          <w:sz w:val="36"/>
          <w:highlight w:val="none"/>
        </w:rPr>
        <w:t xml:space="preserve">编号：</w:t>
      </w:r>
      <w:bookmarkEnd w:id="231"/>
      <w:r>
        <w:rPr>
          <w:rFonts w:hint="default" w:ascii="Times New Roman" w:hAnsi="Times New Roman" w:eastAsia="宋体" w:cs="Times New Roman"/>
          <w:b/>
          <w:color w:val="auto"/>
          <w:sz w:val="36"/>
          <w:highlight w:val="none"/>
        </w:rPr>
        <w:t xml:space="preserve"> </w:t>
      </w:r>
      <w:r>
        <w:rPr>
          <w:rFonts w:hint="default" w:ascii="Times New Roman" w:hAnsi="Times New Roman" w:eastAsia="宋体" w:cs="Times New Roman"/>
          <w:b/>
          <w:color w:val="auto"/>
          <w:sz w:val="36"/>
          <w:highlight w:val="none"/>
          <w:u w:val="single"/>
        </w:rPr>
        <w:t xml:space="preserve"> </w:t>
      </w:r>
      <w:r>
        <w:rPr>
          <w:rFonts w:hint="default" w:ascii="Times New Roman" w:hAnsi="Times New Roman" w:eastAsia="宋体" w:cs="Times New Roman"/>
          <w:b/>
          <w:color w:val="auto"/>
          <w:sz w:val="36"/>
          <w:highlight w:val="none"/>
          <w:u w:val="single"/>
        </w:rPr>
        <w:tab/>
      </w:r>
      <w:r/>
    </w:p>
    <w:p>
      <w:pPr>
        <w:ind w:left="1303"/>
        <w:spacing w:before="163"/>
        <w:tabs>
          <w:tab w:val="left" w:pos="6451" w:leader="none"/>
        </w:tabs>
        <w:rPr>
          <w:rFonts w:hint="default" w:ascii="Times New Roman" w:hAnsi="Times New Roman" w:eastAsia="宋体" w:cs="Times New Roman"/>
          <w:b/>
          <w:color w:val="auto"/>
          <w:sz w:val="36"/>
          <w:highlight w:val="none"/>
        </w:rPr>
        <w:outlineLvl w:val="9"/>
      </w:pPr>
      <w:r/>
      <w:bookmarkStart w:id="232" w:name="_Toc19835"/>
      <w:r>
        <w:rPr>
          <w:rFonts w:hint="default" w:ascii="Times New Roman" w:hAnsi="Times New Roman" w:eastAsia="宋体" w:cs="Times New Roman"/>
          <w:b/>
          <w:color w:val="auto"/>
          <w:sz w:val="36"/>
          <w:highlight w:val="none"/>
        </w:rPr>
        <w:t xml:space="preserve">项</w:t>
      </w:r>
      <w:r>
        <w:rPr>
          <w:rFonts w:hint="default" w:ascii="Times New Roman" w:hAnsi="Times New Roman" w:eastAsia="宋体" w:cs="Times New Roman"/>
          <w:b/>
          <w:color w:val="auto"/>
          <w:spacing w:val="-2"/>
          <w:sz w:val="36"/>
          <w:highlight w:val="none"/>
        </w:rPr>
        <w:t xml:space="preserve"> </w:t>
      </w:r>
      <w:r>
        <w:rPr>
          <w:rFonts w:hint="default" w:ascii="Times New Roman" w:hAnsi="Times New Roman" w:eastAsia="宋体" w:cs="Times New Roman"/>
          <w:b/>
          <w:color w:val="auto"/>
          <w:sz w:val="36"/>
          <w:highlight w:val="none"/>
        </w:rPr>
        <w:t xml:space="preserve">目</w:t>
      </w:r>
      <w:r>
        <w:rPr>
          <w:rFonts w:hint="default" w:ascii="Times New Roman" w:hAnsi="Times New Roman" w:eastAsia="宋体" w:cs="Times New Roman"/>
          <w:b/>
          <w:color w:val="auto"/>
          <w:spacing w:val="-2"/>
          <w:sz w:val="36"/>
          <w:highlight w:val="none"/>
        </w:rPr>
        <w:t xml:space="preserve"> </w:t>
      </w:r>
      <w:r>
        <w:rPr>
          <w:rFonts w:hint="default" w:ascii="Times New Roman" w:hAnsi="Times New Roman" w:eastAsia="宋体" w:cs="Times New Roman"/>
          <w:b/>
          <w:color w:val="auto"/>
          <w:sz w:val="36"/>
          <w:highlight w:val="none"/>
        </w:rPr>
        <w:t xml:space="preserve">名称：</w:t>
      </w:r>
      <w:bookmarkEnd w:id="232"/>
      <w:r>
        <w:rPr>
          <w:rFonts w:hint="default" w:ascii="Times New Roman" w:hAnsi="Times New Roman" w:eastAsia="宋体" w:cs="Times New Roman"/>
          <w:b/>
          <w:color w:val="auto"/>
          <w:sz w:val="36"/>
          <w:highlight w:val="none"/>
        </w:rPr>
        <w:t xml:space="preserve"> </w:t>
      </w:r>
      <w:r>
        <w:rPr>
          <w:rFonts w:hint="default" w:ascii="Times New Roman" w:hAnsi="Times New Roman" w:eastAsia="宋体" w:cs="Times New Roman"/>
          <w:b/>
          <w:color w:val="auto"/>
          <w:sz w:val="36"/>
          <w:highlight w:val="none"/>
          <w:u w:val="single"/>
        </w:rPr>
        <w:t xml:space="preserve"> </w:t>
      </w:r>
      <w:r>
        <w:rPr>
          <w:rFonts w:hint="default" w:ascii="Times New Roman" w:hAnsi="Times New Roman" w:eastAsia="宋体" w:cs="Times New Roman"/>
          <w:b/>
          <w:color w:val="auto"/>
          <w:sz w:val="36"/>
          <w:highlight w:val="none"/>
          <w:u w:val="single"/>
        </w:rPr>
        <w:tab/>
      </w:r>
      <w:r/>
    </w:p>
    <w:p>
      <w:pPr>
        <w:pStyle w:val="827"/>
        <w:rPr>
          <w:rFonts w:hint="default" w:ascii="Times New Roman" w:hAnsi="Times New Roman" w:eastAsia="宋体" w:cs="Times New Roman"/>
          <w:b/>
          <w:color w:val="auto"/>
          <w:sz w:val="20"/>
          <w:highlight w:val="none"/>
        </w:rPr>
        <w:outlineLvl w:val="9"/>
      </w:pPr>
      <w:r>
        <w:rPr>
          <w:rFonts w:hint="default" w:ascii="Times New Roman" w:hAnsi="Times New Roman" w:eastAsia="宋体" w:cs="Times New Roman"/>
          <w:b/>
          <w:color w:val="auto"/>
          <w:sz w:val="20"/>
          <w:highlight w:val="none"/>
        </w:rPr>
      </w:r>
      <w:r/>
    </w:p>
    <w:p>
      <w:pPr>
        <w:pStyle w:val="827"/>
        <w:rPr>
          <w:rFonts w:hint="default" w:ascii="Times New Roman" w:hAnsi="Times New Roman" w:eastAsia="宋体" w:cs="Times New Roman"/>
          <w:b/>
          <w:color w:val="auto"/>
          <w:sz w:val="20"/>
          <w:highlight w:val="none"/>
        </w:rPr>
        <w:outlineLvl w:val="9"/>
      </w:pPr>
      <w:r>
        <w:rPr>
          <w:rFonts w:hint="default" w:ascii="Times New Roman" w:hAnsi="Times New Roman" w:eastAsia="宋体" w:cs="Times New Roman"/>
          <w:b/>
          <w:color w:val="auto"/>
          <w:sz w:val="20"/>
          <w:highlight w:val="none"/>
        </w:rPr>
      </w:r>
      <w:r/>
    </w:p>
    <w:p>
      <w:pPr>
        <w:pStyle w:val="827"/>
        <w:rPr>
          <w:rFonts w:hint="default" w:ascii="Times New Roman" w:hAnsi="Times New Roman" w:eastAsia="宋体" w:cs="Times New Roman"/>
          <w:b/>
          <w:color w:val="auto"/>
          <w:sz w:val="20"/>
          <w:highlight w:val="none"/>
        </w:rPr>
        <w:outlineLvl w:val="9"/>
      </w:pPr>
      <w:r>
        <w:rPr>
          <w:rFonts w:hint="default" w:ascii="Times New Roman" w:hAnsi="Times New Roman" w:eastAsia="宋体" w:cs="Times New Roman"/>
          <w:b/>
          <w:color w:val="auto"/>
          <w:sz w:val="20"/>
          <w:highlight w:val="none"/>
        </w:rPr>
      </w:r>
      <w:r/>
    </w:p>
    <w:p>
      <w:pPr>
        <w:pStyle w:val="827"/>
        <w:rPr>
          <w:rFonts w:hint="default" w:ascii="Times New Roman" w:hAnsi="Times New Roman" w:eastAsia="宋体" w:cs="Times New Roman"/>
          <w:b/>
          <w:color w:val="auto"/>
          <w:sz w:val="20"/>
          <w:highlight w:val="none"/>
        </w:rPr>
        <w:outlineLvl w:val="9"/>
      </w:pPr>
      <w:r>
        <w:rPr>
          <w:rFonts w:hint="default" w:ascii="Times New Roman" w:hAnsi="Times New Roman" w:eastAsia="宋体" w:cs="Times New Roman"/>
          <w:b/>
          <w:color w:val="auto"/>
          <w:sz w:val="20"/>
          <w:highlight w:val="none"/>
        </w:rPr>
      </w:r>
      <w:r/>
    </w:p>
    <w:p>
      <w:pPr>
        <w:pStyle w:val="827"/>
        <w:rPr>
          <w:rFonts w:hint="default" w:ascii="Times New Roman" w:hAnsi="Times New Roman" w:eastAsia="宋体" w:cs="Times New Roman"/>
          <w:b/>
          <w:color w:val="auto"/>
          <w:sz w:val="20"/>
          <w:highlight w:val="none"/>
        </w:rPr>
        <w:outlineLvl w:val="9"/>
      </w:pPr>
      <w:r>
        <w:rPr>
          <w:rFonts w:hint="default" w:ascii="Times New Roman" w:hAnsi="Times New Roman" w:eastAsia="宋体" w:cs="Times New Roman"/>
          <w:b/>
          <w:color w:val="auto"/>
          <w:sz w:val="20"/>
          <w:highlight w:val="none"/>
        </w:rPr>
      </w:r>
      <w:r/>
    </w:p>
    <w:p>
      <w:pPr>
        <w:pStyle w:val="827"/>
        <w:rPr>
          <w:rFonts w:hint="default" w:ascii="Times New Roman" w:hAnsi="Times New Roman" w:eastAsia="宋体" w:cs="Times New Roman"/>
          <w:b/>
          <w:color w:val="auto"/>
          <w:sz w:val="20"/>
          <w:highlight w:val="none"/>
        </w:rPr>
        <w:outlineLvl w:val="9"/>
      </w:pPr>
      <w:r>
        <w:rPr>
          <w:rFonts w:hint="default" w:ascii="Times New Roman" w:hAnsi="Times New Roman" w:eastAsia="宋体" w:cs="Times New Roman"/>
          <w:b/>
          <w:color w:val="auto"/>
          <w:sz w:val="20"/>
          <w:highlight w:val="none"/>
        </w:rPr>
      </w:r>
      <w:r/>
    </w:p>
    <w:p>
      <w:pPr>
        <w:pStyle w:val="827"/>
        <w:rPr>
          <w:rFonts w:hint="default" w:ascii="Times New Roman" w:hAnsi="Times New Roman" w:eastAsia="宋体" w:cs="Times New Roman"/>
          <w:b/>
          <w:color w:val="auto"/>
          <w:sz w:val="20"/>
          <w:highlight w:val="none"/>
        </w:rPr>
        <w:outlineLvl w:val="9"/>
      </w:pPr>
      <w:r>
        <w:rPr>
          <w:rFonts w:hint="default" w:ascii="Times New Roman" w:hAnsi="Times New Roman" w:eastAsia="宋体" w:cs="Times New Roman"/>
          <w:b/>
          <w:color w:val="auto"/>
          <w:sz w:val="20"/>
          <w:highlight w:val="none"/>
        </w:rPr>
      </w:r>
      <w:r/>
    </w:p>
    <w:p>
      <w:pPr>
        <w:ind w:left="1488" w:right="2466"/>
        <w:spacing w:before="195" w:line="324" w:lineRule="auto"/>
        <w:tabs>
          <w:tab w:val="left" w:pos="2932" w:leader="none"/>
          <w:tab w:val="left" w:pos="6636" w:leader="none"/>
        </w:tabs>
        <w:rPr>
          <w:rFonts w:hint="default" w:ascii="Times New Roman" w:hAnsi="Times New Roman" w:eastAsia="宋体" w:cs="Times New Roman"/>
          <w:b/>
          <w:color w:val="auto"/>
          <w:sz w:val="36"/>
          <w:highlight w:val="none"/>
        </w:rPr>
        <w:outlineLvl w:val="9"/>
      </w:pPr>
      <w:r/>
      <w:bookmarkStart w:id="233" w:name="_Toc26549"/>
      <w:r>
        <w:rPr>
          <w:rFonts w:hint="default" w:ascii="Times New Roman" w:hAnsi="Times New Roman" w:eastAsia="宋体" w:cs="Times New Roman"/>
          <w:b/>
          <w:color w:val="auto"/>
          <w:sz w:val="36"/>
          <w:highlight w:val="none"/>
        </w:rPr>
        <w:t xml:space="preserve">供应商名称</w:t>
      </w:r>
      <w:r>
        <w:rPr>
          <w:rFonts w:hint="default" w:ascii="Times New Roman" w:hAnsi="Times New Roman" w:eastAsia="宋体" w:cs="Times New Roman"/>
          <w:b/>
          <w:color w:val="auto"/>
          <w:spacing w:val="-3"/>
          <w:sz w:val="36"/>
          <w:highlight w:val="none"/>
        </w:rPr>
        <w:t xml:space="preserve"> </w:t>
      </w:r>
      <w:r>
        <w:rPr>
          <w:rFonts w:hint="default" w:ascii="Times New Roman" w:hAnsi="Times New Roman" w:eastAsia="宋体" w:cs="Times New Roman"/>
          <w:b/>
          <w:color w:val="auto"/>
          <w:sz w:val="36"/>
          <w:highlight w:val="none"/>
        </w:rPr>
        <w:t xml:space="preserve">：</w:t>
      </w:r>
      <w:bookmarkStart w:id="234" w:name="OLE_LINK12"/>
      <w:r>
        <w:rPr>
          <w:rFonts w:hint="default" w:ascii="Times New Roman" w:hAnsi="Times New Roman" w:eastAsia="宋体" w:cs="Times New Roman"/>
          <w:b/>
          <w:color w:val="auto"/>
          <w:sz w:val="36"/>
          <w:highlight w:val="none"/>
        </w:rPr>
        <w:t xml:space="preserve">（电子签章）</w:t>
      </w:r>
      <w:bookmarkEnd w:id="233"/>
      <w:r/>
      <w:bookmarkEnd w:id="234"/>
      <w:r>
        <w:rPr>
          <w:rFonts w:hint="default" w:ascii="Times New Roman" w:hAnsi="Times New Roman" w:eastAsia="宋体" w:cs="Times New Roman"/>
          <w:b/>
          <w:color w:val="auto"/>
          <w:sz w:val="36"/>
          <w:highlight w:val="none"/>
        </w:rPr>
        <w:t xml:space="preserve"> </w:t>
      </w:r>
      <w:r/>
    </w:p>
    <w:p>
      <w:pPr>
        <w:ind w:left="1488" w:right="3307"/>
        <w:spacing w:before="195" w:line="324" w:lineRule="auto"/>
        <w:tabs>
          <w:tab w:val="left" w:pos="2932" w:leader="none"/>
          <w:tab w:val="left" w:pos="6636" w:leader="none"/>
        </w:tabs>
        <w:rPr>
          <w:rFonts w:hint="default" w:ascii="Times New Roman" w:hAnsi="Times New Roman" w:eastAsia="宋体" w:cs="Times New Roman"/>
          <w:b/>
          <w:color w:val="auto"/>
          <w:sz w:val="36"/>
          <w:highlight w:val="none"/>
        </w:rPr>
        <w:outlineLvl w:val="9"/>
      </w:pPr>
      <w:r/>
      <w:bookmarkStart w:id="235" w:name="_Toc7205"/>
      <w:r>
        <w:rPr>
          <w:rFonts w:hint="default" w:ascii="Times New Roman" w:hAnsi="Times New Roman" w:eastAsia="宋体" w:cs="Times New Roman"/>
          <w:b/>
          <w:color w:val="auto"/>
          <w:sz w:val="36"/>
          <w:highlight w:val="none"/>
        </w:rPr>
        <w:t xml:space="preserve">日</w:t>
      </w:r>
      <w:r>
        <w:rPr>
          <w:rFonts w:hint="default" w:ascii="Times New Roman" w:hAnsi="Times New Roman" w:eastAsia="宋体" w:cs="Times New Roman"/>
          <w:b/>
          <w:color w:val="auto"/>
          <w:sz w:val="36"/>
          <w:highlight w:val="none"/>
        </w:rPr>
        <w:tab/>
      </w:r>
      <w:r>
        <w:rPr>
          <w:rFonts w:hint="default" w:ascii="Times New Roman" w:hAnsi="Times New Roman" w:eastAsia="宋体" w:cs="Times New Roman"/>
          <w:b/>
          <w:color w:val="auto"/>
          <w:sz w:val="36"/>
          <w:highlight w:val="none"/>
        </w:rPr>
        <w:t xml:space="preserve">期</w:t>
      </w:r>
      <w:r>
        <w:rPr>
          <w:rFonts w:hint="default" w:ascii="Times New Roman" w:hAnsi="Times New Roman" w:eastAsia="宋体" w:cs="Times New Roman"/>
          <w:b/>
          <w:color w:val="auto"/>
          <w:spacing w:val="-2"/>
          <w:sz w:val="36"/>
          <w:highlight w:val="none"/>
        </w:rPr>
        <w:t xml:space="preserve"> </w:t>
      </w:r>
      <w:r>
        <w:rPr>
          <w:rFonts w:hint="default" w:ascii="Times New Roman" w:hAnsi="Times New Roman" w:eastAsia="宋体" w:cs="Times New Roman"/>
          <w:b/>
          <w:color w:val="auto"/>
          <w:sz w:val="36"/>
          <w:highlight w:val="none"/>
        </w:rPr>
        <w:t xml:space="preserve">：</w:t>
      </w:r>
      <w:bookmarkEnd w:id="235"/>
      <w:r>
        <w:rPr>
          <w:rFonts w:hint="default" w:ascii="Times New Roman" w:hAnsi="Times New Roman" w:eastAsia="宋体" w:cs="Times New Roman"/>
          <w:b/>
          <w:color w:val="auto"/>
          <w:sz w:val="36"/>
          <w:highlight w:val="none"/>
          <w:u w:val="single"/>
        </w:rPr>
        <w:t xml:space="preserve"> </w:t>
      </w:r>
      <w:r>
        <w:rPr>
          <w:rFonts w:hint="default" w:ascii="Times New Roman" w:hAnsi="Times New Roman" w:eastAsia="宋体" w:cs="Times New Roman"/>
          <w:b/>
          <w:color w:val="auto"/>
          <w:sz w:val="36"/>
          <w:highlight w:val="none"/>
          <w:u w:val="single"/>
        </w:rPr>
        <w:tab/>
      </w:r>
      <w:r/>
    </w:p>
    <w:p>
      <w:pPr>
        <w:spacing w:line="324" w:lineRule="auto"/>
        <w:rPr>
          <w:rFonts w:hint="default" w:ascii="Times New Roman" w:hAnsi="Times New Roman" w:eastAsia="宋体" w:cs="Times New Roman"/>
          <w:color w:val="auto"/>
          <w:sz w:val="36"/>
          <w:highlight w:val="none"/>
        </w:rPr>
        <w:sectPr>
          <w:headerReference w:type="default" r:id="rId10"/>
          <w:footerReference w:type="default" r:id="rId12"/>
          <w:footnotePr/>
          <w:endnotePr/>
          <w:type w:val="nextPage"/>
          <w:pgSz w:w="11900" w:h="16840" w:orient="portrait"/>
          <w:pgMar w:top="1429" w:right="1417" w:bottom="1066" w:left="1417" w:header="765" w:footer="720" w:gutter="0"/>
          <w:cols w:num="1" w:sep="0" w:space="425" w:equalWidth="1"/>
          <w:docGrid w:linePitch="360"/>
        </w:sectPr>
        <w:outlineLvl w:val="9"/>
      </w:pPr>
      <w:r>
        <w:rPr>
          <w:rFonts w:hint="default" w:ascii="Times New Roman" w:hAnsi="Times New Roman" w:eastAsia="宋体" w:cs="Times New Roman"/>
          <w:color w:val="auto"/>
          <w:sz w:val="36"/>
          <w:highlight w:val="none"/>
        </w:rPr>
      </w:r>
      <w:r/>
    </w:p>
    <w:p>
      <w:pPr>
        <w:ind w:left="268" w:right="295"/>
        <w:jc w:val="center"/>
        <w:spacing w:before="58"/>
        <w:rPr>
          <w:rFonts w:hint="default" w:ascii="Times New Roman" w:hAnsi="Times New Roman" w:eastAsia="宋体" w:cs="Times New Roman"/>
          <w:b/>
          <w:bCs/>
          <w:color w:val="auto"/>
          <w:sz w:val="32"/>
          <w:szCs w:val="32"/>
          <w:highlight w:val="none"/>
          <w:lang w:val="en-US"/>
        </w:rPr>
        <w:outlineLvl w:val="9"/>
      </w:pPr>
      <w:r/>
      <w:bookmarkStart w:id="236" w:name="_bookmark14"/>
      <w:r/>
      <w:bookmarkEnd w:id="236"/>
      <w:r/>
      <w:bookmarkStart w:id="237" w:name="_Toc3306"/>
      <w:r/>
      <w:bookmarkStart w:id="238" w:name="_Toc27696_WPSOffice_Level1"/>
      <w:r>
        <w:rPr>
          <w:rFonts w:hint="default" w:ascii="Times New Roman" w:hAnsi="Times New Roman" w:eastAsia="宋体" w:cs="Times New Roman"/>
          <w:b/>
          <w:bCs/>
          <w:color w:val="auto"/>
          <w:sz w:val="32"/>
          <w:szCs w:val="32"/>
          <w:highlight w:val="none"/>
        </w:rPr>
        <w:t xml:space="preserve">响应文件目录</w:t>
      </w:r>
      <w:r>
        <w:rPr>
          <w:rFonts w:hint="default" w:ascii="Times New Roman" w:hAnsi="Times New Roman" w:eastAsia="宋体" w:cs="Times New Roman"/>
          <w:b/>
          <w:bCs/>
          <w:color w:val="auto"/>
          <w:sz w:val="32"/>
          <w:szCs w:val="32"/>
          <w:highlight w:val="none"/>
          <w:lang w:val="en-US"/>
        </w:rPr>
        <w:t xml:space="preserve">(格式自拟)</w:t>
      </w:r>
      <w:bookmarkEnd w:id="237"/>
      <w:r/>
      <w:bookmarkEnd w:id="238"/>
      <w:r/>
      <w:r/>
    </w:p>
    <w:p>
      <w:pPr>
        <w:pStyle w:val="827"/>
        <w:rPr>
          <w:rFonts w:hint="default" w:ascii="Times New Roman" w:hAnsi="Times New Roman" w:eastAsia="宋体" w:cs="Times New Roman"/>
          <w:b/>
          <w:bCs/>
          <w:color w:val="auto"/>
          <w:sz w:val="32"/>
          <w:szCs w:val="32"/>
          <w:highlight w:val="none"/>
        </w:rPr>
        <w:outlineLvl w:val="9"/>
      </w:pPr>
      <w:r>
        <w:rPr>
          <w:rFonts w:hint="default" w:ascii="Times New Roman" w:hAnsi="Times New Roman" w:eastAsia="宋体" w:cs="Times New Roman"/>
          <w:b/>
          <w:bCs/>
          <w:color w:val="auto"/>
          <w:sz w:val="32"/>
          <w:szCs w:val="32"/>
          <w:highlight w:val="none"/>
        </w:rPr>
      </w:r>
      <w:r/>
    </w:p>
    <w:p>
      <w:pPr>
        <w:pStyle w:val="84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4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left="268" w:right="295"/>
        <w:jc w:val="center"/>
        <w:spacing w:before="5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评分索引表</w:t>
      </w:r>
      <w:r/>
    </w:p>
    <w:p>
      <w:pPr>
        <w:pStyle w:val="827"/>
        <w:spacing w:before="11"/>
        <w:rPr>
          <w:rFonts w:hint="default" w:ascii="Times New Roman" w:hAnsi="Times New Roman" w:eastAsia="宋体" w:cs="Times New Roman"/>
          <w:b/>
          <w:color w:val="auto"/>
          <w:sz w:val="7"/>
          <w:highlight w:val="none"/>
        </w:rPr>
      </w:pPr>
      <w:r>
        <w:rPr>
          <w:rFonts w:hint="default" w:ascii="Times New Roman" w:hAnsi="Times New Roman" w:eastAsia="宋体" w:cs="Times New Roman"/>
          <w:b/>
          <w:color w:val="auto"/>
          <w:sz w:val="7"/>
          <w:highlight w:val="none"/>
        </w:rPr>
      </w:r>
      <w:r/>
    </w:p>
    <w:tbl>
      <w:tblPr>
        <w:tblStyle w:val="822"/>
        <w:tblW w:w="9240" w:type="dxa"/>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70"/>
        <w:gridCol w:w="3570"/>
      </w:tblGrid>
      <w:tr>
        <w:trPr>
          <w:trHeight w:val="467"/>
        </w:trPr>
        <w:tc>
          <w:tcPr>
            <w:tcW w:w="5670" w:type="dxa"/>
            <w:textDirection w:val="lrTb"/>
            <w:noWrap w:val="false"/>
          </w:tcPr>
          <w:p>
            <w:pPr>
              <w:pStyle w:val="1025"/>
              <w:ind w:left="3344"/>
              <w:spacing w:before="9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评分项目</w:t>
            </w:r>
            <w:r/>
          </w:p>
        </w:tc>
        <w:tc>
          <w:tcPr>
            <w:tcW w:w="3570" w:type="dxa"/>
            <w:textDirection w:val="lrTb"/>
            <w:noWrap w:val="false"/>
          </w:tcPr>
          <w:p>
            <w:pPr>
              <w:pStyle w:val="1025"/>
              <w:ind w:left="628"/>
              <w:spacing w:before="9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在投标文件中的页码位置</w:t>
            </w:r>
            <w:r/>
          </w:p>
        </w:tc>
      </w:tr>
      <w:tr>
        <w:trPr>
          <w:trHeight w:val="468"/>
        </w:trPr>
        <w:tc>
          <w:tcPr>
            <w:tcW w:w="567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357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567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357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567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357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5670" w:type="dxa"/>
            <w:textDirection w:val="lrTb"/>
            <w:noWrap w:val="false"/>
          </w:tcPr>
          <w:p>
            <w:pPr>
              <w:pStyle w:val="1025"/>
              <w:ind w:left="1966"/>
              <w:spacing w:before="99"/>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行数不够，自行添加</w:t>
            </w:r>
            <w:r/>
          </w:p>
        </w:tc>
        <w:tc>
          <w:tcPr>
            <w:tcW w:w="357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bl>
    <w:p>
      <w:pPr>
        <w:pStyle w:val="827"/>
        <w:ind w:left="223"/>
        <w:spacing w:before="9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注：建议投标供应商为《投标书》制作详细目录，并将该《评分索引表》放在投标书目录之前。</w:t>
      </w:r>
      <w:r/>
    </w:p>
    <w:p>
      <w:pPr>
        <w:rPr>
          <w:rFonts w:hint="default" w:ascii="Times New Roman" w:hAnsi="Times New Roman" w:eastAsia="宋体" w:cs="Times New Roman"/>
          <w:color w:val="auto"/>
          <w:highlight w:val="none"/>
        </w:rPr>
        <w:sectPr>
          <w:footnotePr/>
          <w:endnotePr/>
          <w:type w:val="nextPage"/>
          <w:pgSz w:w="11900" w:h="16840" w:orient="portrait"/>
          <w:pgMar w:top="1429" w:right="1417" w:bottom="1066" w:left="1417" w:header="765" w:footer="720" w:gutter="0"/>
          <w:cols w:num="1" w:sep="0" w:space="425" w:equalWidth="1"/>
          <w:docGrid w:linePitch="360"/>
        </w:sectPr>
      </w:pPr>
      <w:r>
        <w:rPr>
          <w:rFonts w:hint="default" w:ascii="Times New Roman" w:hAnsi="Times New Roman" w:eastAsia="宋体" w:cs="Times New Roman"/>
          <w:color w:val="auto"/>
          <w:highlight w:val="none"/>
        </w:rPr>
      </w:r>
      <w:r/>
    </w:p>
    <w:p>
      <w:pPr>
        <w:pStyle w:val="813"/>
        <w:spacing w:before="42"/>
        <w:rPr>
          <w:rFonts w:hint="default" w:ascii="Times New Roman" w:hAnsi="Times New Roman" w:eastAsia="宋体" w:cs="Times New Roman"/>
          <w:color w:val="auto"/>
          <w:highlight w:val="none"/>
        </w:rPr>
        <w:outlineLvl w:val="1"/>
      </w:pPr>
      <w:r/>
      <w:bookmarkStart w:id="239" w:name="一、磋商申请及声明"/>
      <w:r/>
      <w:bookmarkEnd w:id="239"/>
      <w:r/>
      <w:bookmarkStart w:id="240" w:name="_Toc24463_WPSOffice_Level1"/>
      <w:r/>
      <w:bookmarkStart w:id="241" w:name="_Toc2578"/>
      <w:r/>
      <w:bookmarkStart w:id="242" w:name="_Toc1744"/>
      <w:r>
        <w:rPr>
          <w:rFonts w:hint="default" w:ascii="Times New Roman" w:hAnsi="Times New Roman" w:eastAsia="宋体" w:cs="Times New Roman"/>
          <w:color w:val="auto"/>
          <w:highlight w:val="none"/>
        </w:rPr>
        <w:t xml:space="preserve">一、磋商申请及声明</w:t>
      </w:r>
      <w:bookmarkEnd w:id="240"/>
      <w:r/>
      <w:bookmarkEnd w:id="241"/>
      <w:r/>
      <w:bookmarkEnd w:id="242"/>
      <w:r/>
      <w:r/>
    </w:p>
    <w:p>
      <w:pPr>
        <w:jc w:val="center"/>
        <w:rPr>
          <w:rFonts w:hint="default" w:ascii="Times New Roman" w:hAnsi="Times New Roman" w:eastAsia="宋体" w:cs="Times New Roman"/>
          <w:bCs/>
          <w:color w:val="auto"/>
          <w:sz w:val="28"/>
          <w:szCs w:val="28"/>
          <w:highlight w:val="none"/>
          <w:lang w:val="en-US" w:bidi="ar-SA"/>
        </w:rPr>
        <w:outlineLvl w:val="9"/>
      </w:pPr>
      <w:r>
        <w:rPr>
          <w:rFonts w:hint="default" w:ascii="Times New Roman" w:hAnsi="Times New Roman" w:eastAsia="宋体" w:cs="Times New Roman"/>
          <w:bCs/>
          <w:color w:val="auto"/>
          <w:sz w:val="28"/>
          <w:szCs w:val="28"/>
          <w:highlight w:val="none"/>
          <w:lang w:bidi="ar-SA"/>
        </w:rPr>
        <w:t xml:space="preserve">磋商申请及声明</w:t>
      </w:r>
      <w:r>
        <w:rPr>
          <w:rFonts w:hint="default" w:ascii="Times New Roman" w:hAnsi="Times New Roman" w:eastAsia="宋体" w:cs="Times New Roman"/>
          <w:bCs/>
          <w:color w:val="auto"/>
          <w:sz w:val="28"/>
          <w:szCs w:val="28"/>
          <w:highlight w:val="none"/>
          <w:lang w:val="en-US" w:bidi="ar-SA"/>
        </w:rPr>
        <w:t xml:space="preserve">(投标函)</w:t>
      </w:r>
      <w:r/>
    </w:p>
    <w:p>
      <w:pPr>
        <w:jc w:val="center"/>
        <w:rPr>
          <w:rFonts w:hint="default" w:ascii="Times New Roman" w:hAnsi="Times New Roman" w:eastAsia="宋体" w:cs="Times New Roman"/>
          <w:bCs/>
          <w:color w:val="auto"/>
          <w:sz w:val="28"/>
          <w:szCs w:val="28"/>
          <w:highlight w:val="none"/>
          <w:lang w:bidi="ar-SA"/>
        </w:rPr>
        <w:sectPr>
          <w:footnotePr/>
          <w:endnotePr/>
          <w:type w:val="nextPage"/>
          <w:pgSz w:w="11900" w:h="16840" w:orient="portrait"/>
          <w:pgMar w:top="1429" w:right="1417" w:bottom="1066" w:left="1417" w:header="765" w:footer="720" w:gutter="0"/>
          <w:cols w:num="1" w:sep="0" w:space="425" w:equalWidth="1"/>
          <w:docGrid w:linePitch="360"/>
        </w:sectPr>
        <w:outlineLvl w:val="9"/>
      </w:pPr>
      <w:r>
        <w:rPr>
          <w:rFonts w:hint="default" w:ascii="Times New Roman" w:hAnsi="Times New Roman" w:eastAsia="宋体" w:cs="Times New Roman"/>
          <w:bCs/>
          <w:color w:val="auto"/>
          <w:sz w:val="28"/>
          <w:szCs w:val="28"/>
          <w:highlight w:val="none"/>
          <w:lang w:bidi="ar-SA"/>
        </w:rPr>
      </w:r>
      <w:r/>
    </w:p>
    <w:p>
      <w:pPr>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致：</w:t>
      </w:r>
      <w:r>
        <w:rPr>
          <w:rFonts w:hint="default" w:ascii="Times New Roman" w:hAnsi="Times New Roman" w:eastAsia="宋体" w:cs="Times New Roman"/>
          <w:color w:val="auto"/>
          <w:sz w:val="22"/>
          <w:highlight w:val="none"/>
          <w:lang w:eastAsia="zh-CN"/>
        </w:rPr>
        <w:t xml:space="preserve">南京市玄武区人民政府孝陵卫街道办事处</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根据贵方</w:t>
      </w:r>
      <w:r>
        <w:rPr>
          <w:rFonts w:hint="default" w:ascii="Times New Roman" w:hAnsi="Times New Roman" w:eastAsia="宋体" w:cs="Times New Roman"/>
          <w:color w:val="auto"/>
          <w:sz w:val="22"/>
          <w:highlight w:val="none"/>
          <w:lang w:eastAsia="zh-CN"/>
        </w:rPr>
        <w:t xml:space="preserve">JSZC-320102-NJNC-C2025-0009</w:t>
      </w:r>
      <w:r>
        <w:rPr>
          <w:rFonts w:hint="default" w:ascii="Times New Roman" w:hAnsi="Times New Roman" w:eastAsia="宋体" w:cs="Times New Roman"/>
          <w:color w:val="auto"/>
          <w:sz w:val="22"/>
          <w:highlight w:val="none"/>
        </w:rPr>
        <w:t xml:space="preserve">号采购文件，正式授权下述签字人</w:t>
      </w:r>
      <w:r>
        <w:rPr>
          <w:rFonts w:hint="default" w:ascii="Times New Roman" w:hAnsi="Times New Roman" w:eastAsia="宋体" w:cs="Times New Roman"/>
          <w:color w:val="auto"/>
          <w:sz w:val="22"/>
          <w:highlight w:val="none"/>
          <w:u w:val="single"/>
        </w:rPr>
        <w:t xml:space="preserve">             </w:t>
      </w:r>
      <w:r>
        <w:rPr>
          <w:rFonts w:hint="default" w:ascii="Times New Roman" w:hAnsi="Times New Roman" w:eastAsia="宋体" w:cs="Times New Roman"/>
          <w:color w:val="auto"/>
          <w:sz w:val="22"/>
          <w:highlight w:val="none"/>
        </w:rPr>
        <w:t xml:space="preserve">(姓名和职务)代表</w:t>
      </w:r>
      <w:r>
        <w:rPr>
          <w:rFonts w:hint="default" w:ascii="Times New Roman" w:hAnsi="Times New Roman" w:eastAsia="宋体" w:cs="Times New Roman"/>
          <w:color w:val="auto"/>
          <w:sz w:val="22"/>
          <w:highlight w:val="none"/>
          <w:u w:val="single"/>
        </w:rPr>
        <w:t xml:space="preserve">         </w:t>
      </w:r>
      <w:r>
        <w:rPr>
          <w:rFonts w:hint="default" w:ascii="Times New Roman" w:hAnsi="Times New Roman" w:eastAsia="宋体" w:cs="Times New Roman"/>
          <w:color w:val="auto"/>
          <w:sz w:val="22"/>
          <w:highlight w:val="none"/>
        </w:rPr>
        <w:t xml:space="preserve">（供应商名称），提交响应文件并参加磋商。</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据此函，签字人兹宣布声明和承诺如下：</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1、</w:t>
      </w:r>
      <w:r>
        <w:rPr>
          <w:rFonts w:hint="eastAsia"/>
          <w:sz w:val="21"/>
          <w:szCs w:val="21"/>
          <w:lang w:eastAsia="zh-CN"/>
        </w:rPr>
        <w:t xml:space="preserve">按采购文件规定的各项要求，向采购人提供所需服务（包含与服务相关的货物）</w:t>
      </w:r>
      <w:r>
        <w:rPr>
          <w:rFonts w:hint="default" w:ascii="Times New Roman" w:hAnsi="Times New Roman" w:eastAsia="宋体" w:cs="Times New Roman"/>
          <w:color w:val="auto"/>
          <w:sz w:val="22"/>
          <w:highlight w:val="none"/>
        </w:rPr>
        <w:t xml:space="preserve">。</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2、按招标要求，我们的投标报价为</w:t>
      </w:r>
      <w:r>
        <w:rPr>
          <w:rFonts w:hint="default" w:ascii="Times New Roman" w:hAnsi="Times New Roman" w:eastAsia="宋体" w:cs="Times New Roman"/>
          <w:color w:val="auto"/>
          <w:sz w:val="22"/>
          <w:szCs w:val="21"/>
          <w:highlight w:val="none"/>
          <w:u w:val="none"/>
          <w:lang w:val="en-US" w:eastAsia="zh-CN"/>
        </w:rPr>
        <w:t xml:space="preserve">（大写）人民币：</w:t>
      </w:r>
      <w:r>
        <w:rPr>
          <w:rFonts w:hint="default" w:ascii="Times New Roman" w:hAnsi="Times New Roman" w:eastAsia="宋体" w:cs="Times New Roman"/>
          <w:color w:val="auto"/>
          <w:sz w:val="22"/>
          <w:szCs w:val="21"/>
          <w:highlight w:val="none"/>
          <w:u w:val="single"/>
          <w:lang w:val="en-US" w:eastAsia="zh-CN"/>
        </w:rPr>
        <w:t xml:space="preserve">   </w:t>
      </w:r>
      <w:r>
        <w:rPr>
          <w:rFonts w:hint="eastAsia" w:ascii="Times New Roman" w:hAnsi="Times New Roman" w:eastAsia="宋体" w:cs="Times New Roman"/>
          <w:color w:val="auto"/>
          <w:sz w:val="22"/>
          <w:szCs w:val="21"/>
          <w:highlight w:val="none"/>
          <w:u w:val="single"/>
          <w:lang w:val="en-US" w:eastAsia="zh-CN"/>
        </w:rPr>
        <w:t xml:space="preserve">   </w:t>
      </w:r>
      <w:r>
        <w:rPr>
          <w:rFonts w:hint="default" w:ascii="Times New Roman" w:hAnsi="Times New Roman" w:eastAsia="宋体" w:cs="Times New Roman"/>
          <w:color w:val="auto"/>
          <w:sz w:val="22"/>
          <w:szCs w:val="21"/>
          <w:highlight w:val="none"/>
          <w:u w:val="single"/>
          <w:lang w:val="en-US" w:eastAsia="zh-CN"/>
        </w:rPr>
        <w:t xml:space="preserve">           </w:t>
      </w:r>
      <w:r>
        <w:rPr>
          <w:rFonts w:hint="default" w:ascii="Times New Roman" w:hAnsi="Times New Roman" w:eastAsia="宋体" w:cs="Times New Roman"/>
          <w:color w:val="auto"/>
          <w:sz w:val="22"/>
          <w:highlight w:val="none"/>
        </w:rPr>
        <w:t xml:space="preserve">，</w:t>
      </w:r>
      <w:r>
        <w:rPr>
          <w:rFonts w:hint="default" w:ascii="Times New Roman" w:hAnsi="Times New Roman" w:eastAsia="宋体" w:cs="Times New Roman"/>
          <w:color w:val="auto"/>
          <w:sz w:val="22"/>
          <w:highlight w:val="none"/>
          <w:lang w:eastAsia="zh-CN"/>
        </w:rPr>
        <w:t xml:space="preserve">（</w:t>
      </w:r>
      <w:r>
        <w:rPr>
          <w:rFonts w:hint="default" w:ascii="Times New Roman" w:hAnsi="Times New Roman" w:eastAsia="宋体" w:cs="Times New Roman"/>
          <w:color w:val="auto"/>
          <w:sz w:val="22"/>
          <w:szCs w:val="21"/>
          <w:highlight w:val="none"/>
          <w:lang w:val="en-US" w:eastAsia="zh-CN"/>
        </w:rPr>
        <w:t xml:space="preserve">小写</w:t>
      </w:r>
      <w:r>
        <w:rPr>
          <w:rFonts w:hint="default" w:ascii="Times New Roman" w:hAnsi="Times New Roman" w:eastAsia="宋体" w:cs="Times New Roman"/>
          <w:color w:val="auto"/>
          <w:sz w:val="22"/>
          <w:highlight w:val="none"/>
          <w:lang w:eastAsia="zh-CN"/>
        </w:rPr>
        <w:t xml:space="preserve">）¥：</w:t>
      </w:r>
      <w:r>
        <w:rPr>
          <w:rFonts w:hint="default" w:ascii="Times New Roman" w:hAnsi="Times New Roman" w:eastAsia="宋体" w:cs="Times New Roman"/>
          <w:color w:val="auto"/>
          <w:sz w:val="22"/>
          <w:szCs w:val="21"/>
          <w:highlight w:val="none"/>
          <w:u w:val="single"/>
        </w:rPr>
        <w:t xml:space="preserve">             </w:t>
      </w:r>
      <w:r>
        <w:rPr>
          <w:rFonts w:hint="default" w:ascii="Times New Roman" w:hAnsi="Times New Roman" w:eastAsia="宋体" w:cs="Times New Roman"/>
          <w:color w:val="auto"/>
          <w:sz w:val="22"/>
          <w:szCs w:val="21"/>
          <w:highlight w:val="none"/>
          <w:u w:val="single"/>
          <w:lang w:val="en-US" w:eastAsia="zh-CN"/>
        </w:rPr>
        <w:t xml:space="preserve">  </w:t>
      </w:r>
      <w:r>
        <w:rPr>
          <w:rFonts w:hint="default" w:ascii="Times New Roman" w:hAnsi="Times New Roman" w:eastAsia="宋体" w:cs="Times New Roman"/>
          <w:color w:val="auto"/>
          <w:sz w:val="22"/>
          <w:szCs w:val="21"/>
          <w:highlight w:val="none"/>
          <w:u w:val="none"/>
          <w:lang w:val="en-US" w:eastAsia="zh-CN"/>
        </w:rPr>
        <w:t xml:space="preserve">元，合同履行期限：</w:t>
      </w:r>
      <w:r>
        <w:rPr>
          <w:rFonts w:hint="default" w:ascii="Times New Roman" w:hAnsi="Times New Roman" w:eastAsia="宋体" w:cs="Times New Roman"/>
          <w:color w:val="auto"/>
          <w:sz w:val="22"/>
          <w:szCs w:val="21"/>
          <w:highlight w:val="none"/>
          <w:u w:val="single"/>
          <w:lang w:val="en-US" w:eastAsia="zh-CN"/>
        </w:rPr>
        <w:t xml:space="preserve">壹年</w:t>
      </w:r>
      <w:r>
        <w:rPr>
          <w:rFonts w:hint="default" w:ascii="Times New Roman" w:hAnsi="Times New Roman" w:eastAsia="宋体" w:cs="Times New Roman"/>
          <w:color w:val="auto"/>
          <w:sz w:val="22"/>
          <w:highlight w:val="none"/>
        </w:rPr>
        <w:t xml:space="preserve">。本项目拟派的项目负责人：</w:t>
      </w:r>
      <w:r>
        <w:rPr>
          <w:rFonts w:hint="default" w:ascii="Times New Roman" w:hAnsi="Times New Roman" w:eastAsia="宋体" w:cs="Times New Roman"/>
          <w:color w:val="auto"/>
          <w:sz w:val="22"/>
          <w:highlight w:val="none"/>
          <w:u w:val="single"/>
        </w:rPr>
        <w:t xml:space="preserve">    </w:t>
      </w:r>
      <w:r>
        <w:rPr>
          <w:rFonts w:hint="eastAsia" w:ascii="Times New Roman" w:hAnsi="Times New Roman" w:eastAsia="宋体" w:cs="Times New Roman"/>
          <w:color w:val="auto"/>
          <w:sz w:val="22"/>
          <w:highlight w:val="none"/>
          <w:u w:val="single"/>
          <w:lang w:val="en-US" w:eastAsia="zh-CN"/>
        </w:rPr>
        <w:t xml:space="preserve">   </w:t>
      </w:r>
      <w:r>
        <w:rPr>
          <w:rFonts w:hint="default" w:ascii="Times New Roman" w:hAnsi="Times New Roman" w:eastAsia="宋体" w:cs="Times New Roman"/>
          <w:color w:val="auto"/>
          <w:sz w:val="22"/>
          <w:highlight w:val="none"/>
          <w:u w:val="single"/>
        </w:rPr>
        <w:t xml:space="preserve">    </w:t>
      </w:r>
      <w:r>
        <w:rPr>
          <w:rFonts w:hint="default" w:ascii="Times New Roman" w:hAnsi="Times New Roman" w:eastAsia="宋体" w:cs="Times New Roman"/>
          <w:color w:val="auto"/>
          <w:sz w:val="22"/>
          <w:highlight w:val="none"/>
        </w:rPr>
        <w:t xml:space="preserve">，联系方式</w:t>
      </w:r>
      <w:r>
        <w:rPr>
          <w:rFonts w:hint="default" w:ascii="Times New Roman" w:hAnsi="Times New Roman" w:eastAsia="宋体" w:cs="Times New Roman"/>
          <w:color w:val="auto"/>
          <w:sz w:val="22"/>
          <w:highlight w:val="none"/>
          <w:u w:val="single"/>
        </w:rPr>
        <w:t xml:space="preserve">     </w:t>
      </w:r>
      <w:r>
        <w:rPr>
          <w:rFonts w:hint="eastAsia" w:ascii="Times New Roman" w:hAnsi="Times New Roman" w:eastAsia="宋体" w:cs="Times New Roman"/>
          <w:color w:val="auto"/>
          <w:sz w:val="22"/>
          <w:highlight w:val="none"/>
          <w:u w:val="single"/>
          <w:lang w:val="en-US" w:eastAsia="zh-CN"/>
        </w:rPr>
        <w:t xml:space="preserve">       </w:t>
      </w:r>
      <w:r>
        <w:rPr>
          <w:rFonts w:hint="default" w:ascii="Times New Roman" w:hAnsi="Times New Roman" w:eastAsia="宋体" w:cs="Times New Roman"/>
          <w:color w:val="auto"/>
          <w:sz w:val="22"/>
          <w:highlight w:val="none"/>
          <w:u w:val="single"/>
        </w:rPr>
        <w:t xml:space="preserve">   </w:t>
      </w:r>
      <w:r>
        <w:rPr>
          <w:rFonts w:hint="default" w:ascii="Times New Roman" w:hAnsi="Times New Roman" w:eastAsia="宋体" w:cs="Times New Roman"/>
          <w:color w:val="auto"/>
          <w:sz w:val="22"/>
          <w:highlight w:val="none"/>
        </w:rPr>
        <w:t xml:space="preserve">。</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3.我们完全理解贵方不一定要接受最低报价的磋商或收到的任何磋商。</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4.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5.我们同意从规定的磋商日期起遵循本磋商文件，并在规定的磋商有效期期满之前均具有约束力。</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6.同意向贵方提供贵方可能要求的与磋商有关的任何证据或资料。</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7.一旦我方成交，我方将根据磋商文件的规定，严格履行合同，并保证于承诺的时间完成项目。</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8.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（1）提供虚假材料谋取中标、成交的；</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（2）采取不正当手段诋毁、排挤其他供应商的；</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（3）与采购人、其它供应商或者采购代理机构恶意串通的；</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（4）向采购人、采购代理机构行贿或者提供其他不正当利益的；</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（5）在采购过程中与采购人进行协商磋商的；</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（6）拒绝有关部门监督检查或提供虚假情况的。</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9.与本磋商有关的正式通讯地址为：</w:t>
      </w:r>
      <w:r/>
    </w:p>
    <w:p>
      <w:pPr>
        <w:ind w:firstLine="525"/>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供应商名称：</w:t>
      </w:r>
      <w:r>
        <w:rPr>
          <w:rFonts w:hint="default" w:ascii="Arial" w:hAnsi="Arial" w:cs="Arial"/>
          <w:sz w:val="21"/>
          <w:szCs w:val="21"/>
          <w:highlight w:val="none"/>
          <w:lang w:val="zh-CN"/>
        </w:rPr>
        <w:t xml:space="preserve">（加盖CA电子公章）</w:t>
      </w:r>
      <w:r>
        <w:rPr>
          <w:rFonts w:hint="default" w:ascii="Times New Roman" w:hAnsi="Times New Roman" w:eastAsia="宋体" w:cs="Times New Roman"/>
          <w:color w:val="auto"/>
          <w:sz w:val="22"/>
          <w:highlight w:val="none"/>
        </w:rPr>
        <w:t xml:space="preserve">  </w:t>
      </w:r>
      <w:r/>
    </w:p>
    <w:p>
      <w:pPr>
        <w:ind w:firstLine="525"/>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地   址：</w:t>
      </w:r>
      <w:r/>
    </w:p>
    <w:p>
      <w:pPr>
        <w:ind w:firstLine="525"/>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联系电话：</w:t>
      </w:r>
      <w:r/>
    </w:p>
    <w:p>
      <w:pPr>
        <w:ind w:firstLine="525"/>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传   真：</w:t>
      </w:r>
      <w:r/>
    </w:p>
    <w:p>
      <w:pPr>
        <w:ind w:firstLine="525"/>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开户银行：</w:t>
      </w:r>
      <w:r/>
    </w:p>
    <w:p>
      <w:pPr>
        <w:ind w:firstLine="525"/>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帐    号：</w:t>
      </w:r>
      <w:r/>
    </w:p>
    <w:p>
      <w:pPr>
        <w:ind w:firstLine="525"/>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供应商授权代表姓名（签字）：  </w:t>
      </w:r>
      <w:r/>
    </w:p>
    <w:p>
      <w:pPr>
        <w:ind w:firstLine="525"/>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联系电话: </w:t>
      </w:r>
      <w:r/>
    </w:p>
    <w:p>
      <w:pPr>
        <w:ind w:firstLine="440"/>
        <w:spacing w:before="70"/>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sz w:val="22"/>
          <w:highlight w:val="none"/>
        </w:rPr>
        <w:t xml:space="preserve">日    期：     年  月  日</w:t>
      </w:r>
      <w:r>
        <w:rPr>
          <w:rFonts w:hint="default" w:ascii="Times New Roman" w:hAnsi="Times New Roman" w:eastAsia="宋体" w:cs="Times New Roman"/>
          <w:bCs/>
          <w:color w:val="auto"/>
          <w:sz w:val="24"/>
          <w:szCs w:val="24"/>
          <w:highlight w:val="none"/>
        </w:rPr>
        <w:br w:type="page" w:clear="all"/>
      </w:r>
      <w:r/>
    </w:p>
    <w:p>
      <w:pPr>
        <w:pStyle w:val="813"/>
        <w:spacing w:before="42"/>
        <w:rPr>
          <w:rFonts w:hint="default" w:ascii="Times New Roman" w:hAnsi="Times New Roman" w:eastAsia="宋体" w:cs="Times New Roman"/>
          <w:color w:val="auto"/>
          <w:highlight w:val="none"/>
        </w:rPr>
        <w:outlineLvl w:val="1"/>
      </w:pPr>
      <w:r/>
      <w:bookmarkStart w:id="243" w:name="_Toc14364_WPSOffice_Level1"/>
      <w:r/>
      <w:bookmarkStart w:id="244" w:name="_Toc30497"/>
      <w:r/>
      <w:bookmarkStart w:id="245" w:name="_Toc16931"/>
      <w:r>
        <w:rPr>
          <w:rFonts w:hint="default" w:ascii="Times New Roman" w:hAnsi="Times New Roman" w:eastAsia="宋体" w:cs="Times New Roman"/>
          <w:color w:val="auto"/>
          <w:highlight w:val="none"/>
        </w:rPr>
        <w:t xml:space="preserve">二、法定代表人授权委托书</w:t>
      </w:r>
      <w:bookmarkEnd w:id="243"/>
      <w:r/>
      <w:bookmarkEnd w:id="244"/>
      <w:r/>
      <w:bookmarkEnd w:id="245"/>
      <w:r/>
      <w:r/>
    </w:p>
    <w:p>
      <w:pPr>
        <w:pStyle w:val="827"/>
        <w:spacing w:before="7"/>
        <w:rPr>
          <w:rFonts w:hint="default" w:ascii="Times New Roman" w:hAnsi="Times New Roman" w:eastAsia="宋体" w:cs="Times New Roman"/>
          <w:b/>
          <w:color w:val="auto"/>
          <w:sz w:val="36"/>
          <w:highlight w:val="none"/>
        </w:rPr>
      </w:pPr>
      <w:r>
        <w:rPr>
          <w:rFonts w:hint="default" w:ascii="Times New Roman" w:hAnsi="Times New Roman" w:eastAsia="宋体" w:cs="Times New Roman"/>
          <w:b/>
          <w:color w:val="auto"/>
          <w:sz w:val="36"/>
          <w:highlight w:val="none"/>
        </w:rPr>
      </w:r>
      <w:r/>
    </w:p>
    <w:p>
      <w:pPr>
        <w:ind w:firstLine="560"/>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法定代表人授权委托书</w:t>
      </w:r>
      <w:r/>
    </w:p>
    <w:p>
      <w:pPr>
        <w:spacing w:line="500" w:lineRule="exact"/>
        <w:rPr>
          <w:rFonts w:hint="default" w:ascii="Times New Roman" w:hAnsi="Times New Roman" w:eastAsia="宋体" w:cs="Times New Roman"/>
          <w:color w:val="auto"/>
          <w:szCs w:val="21"/>
          <w:highlight w:val="none"/>
        </w:rPr>
      </w:pPr>
      <w:r/>
      <w:bookmarkStart w:id="246" w:name="三、资格证明"/>
      <w:r/>
      <w:bookmarkEnd w:id="246"/>
      <w:r/>
      <w:bookmarkStart w:id="247" w:name="_bookmark16"/>
      <w:r/>
      <w:bookmarkEnd w:id="247"/>
      <w:r>
        <w:rPr>
          <w:rFonts w:hint="default" w:ascii="Times New Roman" w:hAnsi="Times New Roman" w:eastAsia="宋体" w:cs="Times New Roman"/>
          <w:color w:val="auto"/>
          <w:szCs w:val="21"/>
          <w:highlight w:val="none"/>
          <w:lang w:eastAsia="zh-CN"/>
        </w:rPr>
        <w:t xml:space="preserve">南京市玄武区人民政府孝陵卫街道办事处</w:t>
      </w:r>
      <w:r>
        <w:rPr>
          <w:rFonts w:hint="default" w:ascii="Times New Roman" w:hAnsi="Times New Roman" w:eastAsia="宋体" w:cs="Times New Roman"/>
          <w:color w:val="auto"/>
          <w:szCs w:val="21"/>
          <w:highlight w:val="none"/>
        </w:rPr>
        <w:t xml:space="preserve">：</w:t>
      </w:r>
      <w:r/>
    </w:p>
    <w:p>
      <w:pPr>
        <w:spacing w:line="5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    本授权书声明：注册于</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（供应商注册地址）的</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（供应商名称）法定代表人</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（法定代表人姓名、职务）代表本公司授权在下面签字的</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（授权代表姓名、职务）为本公司的合法代理人，就贵方组织的项目编号：___________</w:t>
      </w:r>
      <w:r>
        <w:rPr>
          <w:rFonts w:hint="default" w:ascii="Times New Roman" w:hAnsi="Times New Roman" w:eastAsia="宋体" w:cs="Times New Roman"/>
          <w:color w:val="auto"/>
          <w:szCs w:val="21"/>
          <w:highlight w:val="none"/>
          <w:u w:val="single"/>
        </w:rPr>
        <w:t xml:space="preserve">号</w:t>
      </w:r>
      <w:r>
        <w:rPr>
          <w:rFonts w:hint="default" w:ascii="Times New Roman" w:hAnsi="Times New Roman" w:eastAsia="宋体" w:cs="Times New Roman"/>
          <w:color w:val="auto"/>
          <w:szCs w:val="21"/>
          <w:highlight w:val="none"/>
        </w:rPr>
        <w:t xml:space="preserve">，项目名称</w:t>
      </w:r>
      <w:r>
        <w:rPr>
          <w:rFonts w:hint="default" w:ascii="Times New Roman" w:hAnsi="Times New Roman" w:eastAsia="宋体" w:cs="Times New Roman"/>
          <w:b/>
          <w:color w:val="auto"/>
          <w:szCs w:val="21"/>
          <w:highlight w:val="none"/>
          <w:u w:val="single"/>
        </w:rPr>
        <w:t xml:space="preserve">                         </w:t>
      </w:r>
      <w:r>
        <w:rPr>
          <w:rFonts w:hint="default" w:ascii="Times New Roman" w:hAnsi="Times New Roman" w:eastAsia="宋体" w:cs="Times New Roman"/>
          <w:color w:val="auto"/>
          <w:szCs w:val="21"/>
          <w:highlight w:val="none"/>
        </w:rPr>
        <w:t xml:space="preserve">，以本公司名义处理一切与之有关的事务。</w:t>
      </w:r>
      <w:r/>
    </w:p>
    <w:p>
      <w:pPr>
        <w:ind w:firstLine="420"/>
        <w:spacing w:line="5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本授权书于</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月</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日签字生效，特此声明。</w:t>
      </w:r>
      <w:r/>
    </w:p>
    <w:p>
      <w:pPr>
        <w:ind w:firstLine="420"/>
        <w:spacing w:line="5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5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供应商名称（</w:t>
      </w:r>
      <w:r>
        <w:rPr>
          <w:rFonts w:hint="default" w:ascii="Arial" w:hAnsi="Arial" w:cs="Arial"/>
          <w:sz w:val="21"/>
          <w:szCs w:val="21"/>
          <w:highlight w:val="none"/>
          <w:lang w:val="zh-CN"/>
        </w:rPr>
        <w:t xml:space="preserve">加盖CA电子公章</w:t>
      </w:r>
      <w:r>
        <w:rPr>
          <w:rFonts w:hint="default" w:ascii="Times New Roman" w:hAnsi="Times New Roman" w:eastAsia="宋体" w:cs="Times New Roman"/>
          <w:color w:val="auto"/>
          <w:szCs w:val="21"/>
          <w:highlight w:val="none"/>
        </w:rPr>
        <w:t xml:space="preserve">）：            </w:t>
      </w:r>
      <w:r/>
    </w:p>
    <w:p>
      <w:pPr>
        <w:ind w:firstLine="420"/>
        <w:spacing w:line="5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法定代表人签字：               </w:t>
      </w:r>
      <w:r/>
    </w:p>
    <w:p>
      <w:pPr>
        <w:spacing w:line="5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   </w:t>
      </w:r>
      <w:r>
        <w:rPr>
          <w:rFonts w:hint="eastAsia" w:ascii="Times New Roman" w:hAnsi="Times New Roman" w:eastAsia="宋体" w:cs="Times New Roman"/>
          <w:color w:val="auto"/>
          <w:szCs w:val="21"/>
          <w:highlight w:val="none"/>
          <w:lang w:val="en-US" w:eastAsia="zh-CN"/>
        </w:rPr>
        <w:t xml:space="preserve">  </w:t>
      </w:r>
      <w:r>
        <w:rPr>
          <w:rFonts w:hint="default" w:ascii="Times New Roman" w:hAnsi="Times New Roman" w:eastAsia="宋体" w:cs="Times New Roman"/>
          <w:color w:val="auto"/>
          <w:szCs w:val="21"/>
          <w:highlight w:val="none"/>
        </w:rPr>
        <w:t xml:space="preserve"> </w:t>
      </w:r>
      <w:r>
        <w:rPr>
          <w:rFonts w:hint="eastAsia" w:ascii="Times New Roman" w:hAnsi="Times New Roman" w:cs="Times New Roman"/>
          <w:color w:val="auto"/>
          <w:szCs w:val="21"/>
          <w:highlight w:val="none"/>
          <w:lang w:val="en-US" w:eastAsia="zh-CN"/>
        </w:rPr>
        <w:t xml:space="preserve"> </w:t>
      </w:r>
      <w:r>
        <w:rPr>
          <w:rFonts w:hint="default" w:ascii="Times New Roman" w:hAnsi="Times New Roman" w:eastAsia="宋体" w:cs="Times New Roman"/>
          <w:color w:val="auto"/>
          <w:szCs w:val="21"/>
          <w:highlight w:val="none"/>
        </w:rPr>
        <w:t xml:space="preserve">被授权人签字：                 </w:t>
      </w:r>
      <w:r/>
    </w:p>
    <w:p>
      <w:pPr>
        <w:ind w:firstLine="440"/>
        <w:spacing w:line="500" w:lineRule="exact"/>
        <w:tabs>
          <w:tab w:val="left" w:pos="144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日    期：       年    月    日</w:t>
      </w:r>
      <w:r/>
    </w:p>
    <w:p>
      <w:pPr>
        <w:spacing w:before="154"/>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54"/>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13"/>
        <w:spacing w:before="42"/>
        <w:rPr>
          <w:rFonts w:hint="default" w:ascii="Times New Roman" w:hAnsi="Times New Roman" w:eastAsia="宋体" w:cs="Times New Roman"/>
          <w:color w:val="auto"/>
          <w:highlight w:val="none"/>
        </w:rPr>
        <w:outlineLvl w:val="1"/>
      </w:pPr>
      <w:r/>
      <w:bookmarkStart w:id="248" w:name="_Toc20023"/>
      <w:r/>
      <w:bookmarkStart w:id="249" w:name="_Toc18829"/>
      <w:r/>
      <w:bookmarkStart w:id="250" w:name="_Toc28711_WPSOffice_Level1"/>
      <w:r>
        <w:rPr>
          <w:rFonts w:hint="default" w:ascii="Times New Roman" w:hAnsi="Times New Roman" w:eastAsia="宋体" w:cs="Times New Roman"/>
          <w:color w:val="auto"/>
          <w:highlight w:val="none"/>
        </w:rPr>
        <w:t xml:space="preserve">三、资格证明</w:t>
      </w:r>
      <w:bookmarkEnd w:id="248"/>
      <w:r/>
      <w:bookmarkEnd w:id="249"/>
      <w:r/>
      <w:bookmarkEnd w:id="250"/>
      <w:r/>
      <w:r/>
    </w:p>
    <w:p>
      <w:pPr>
        <w:pStyle w:val="827"/>
        <w:rPr>
          <w:rFonts w:hint="default" w:ascii="Times New Roman" w:hAnsi="Times New Roman" w:eastAsia="宋体" w:cs="Times New Roman"/>
          <w:b/>
          <w:color w:val="auto"/>
          <w:sz w:val="28"/>
          <w:highlight w:val="none"/>
        </w:rPr>
      </w:pPr>
      <w:r>
        <w:rPr>
          <w:rFonts w:hint="default" w:ascii="Times New Roman" w:hAnsi="Times New Roman" w:eastAsia="宋体" w:cs="Times New Roman"/>
          <w:b/>
          <w:color w:val="auto"/>
          <w:sz w:val="28"/>
          <w:highlight w:val="none"/>
        </w:rPr>
      </w:r>
      <w:r/>
    </w:p>
    <w:p>
      <w:pPr>
        <w:ind w:firstLine="560"/>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资格证明</w:t>
      </w:r>
      <w:r/>
    </w:p>
    <w:p>
      <w:pPr>
        <w:pStyle w:val="827"/>
        <w:spacing w:before="6"/>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rPr>
      </w:r>
      <w:r/>
    </w:p>
    <w:p>
      <w:pPr>
        <w:pStyle w:val="827"/>
        <w:ind w:left="223"/>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（格式由供应商自定，据实提交，含公司各类资质及获奖情况）</w:t>
      </w:r>
      <w:r/>
    </w:p>
    <w:p>
      <w:pPr>
        <w:pStyle w:val="82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27"/>
        <w:spacing w:before="2"/>
        <w:rPr>
          <w:rFonts w:hint="default" w:ascii="Times New Roman" w:hAnsi="Times New Roman" w:eastAsia="宋体" w:cs="Times New Roman"/>
          <w:color w:val="auto"/>
          <w:sz w:val="18"/>
          <w:highlight w:val="none"/>
        </w:rPr>
      </w:pPr>
      <w:r>
        <w:rPr>
          <w:rFonts w:hint="default" w:ascii="Times New Roman" w:hAnsi="Times New Roman" w:eastAsia="宋体" w:cs="Times New Roman"/>
          <w:color w:val="auto"/>
          <w:sz w:val="18"/>
          <w:highlight w:val="none"/>
        </w:rPr>
      </w:r>
      <w:r/>
    </w:p>
    <w:p>
      <w:pPr>
        <w:pStyle w:val="827"/>
        <w:ind w:left="2880" w:firstLine="720"/>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供应商名称（</w:t>
      </w:r>
      <w:r>
        <w:rPr>
          <w:rFonts w:hint="eastAsia" w:ascii="Times New Roman" w:hAnsi="Times New Roman" w:eastAsia="宋体" w:cs="Times New Roman"/>
          <w:color w:val="auto"/>
          <w:highlight w:val="none"/>
          <w:lang w:val="en-US" w:eastAsia="zh-CN"/>
        </w:rPr>
        <w:t xml:space="preserve">加盖CA电子公章</w:t>
      </w:r>
      <w:r>
        <w:rPr>
          <w:rFonts w:hint="default" w:ascii="Times New Roman" w:hAnsi="Times New Roman" w:eastAsia="宋体" w:cs="Times New Roman"/>
          <w:color w:val="auto"/>
          <w:highlight w:val="none"/>
          <w:lang w:val="en-US"/>
        </w:rPr>
        <w:t xml:space="preserve">）： </w:t>
      </w:r>
      <w:r/>
    </w:p>
    <w:p>
      <w:pPr>
        <w:pStyle w:val="827"/>
        <w:ind w:left="2880" w:firstLine="720"/>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日    期：</w:t>
      </w:r>
      <w:r/>
    </w:p>
    <w:p>
      <w:pPr>
        <w:pStyle w:val="82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2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2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rPr>
          <w:rFonts w:hint="default" w:ascii="Times New Roman" w:hAnsi="Times New Roman" w:eastAsia="宋体" w:cs="Times New Roman"/>
          <w:color w:val="auto"/>
          <w:sz w:val="20"/>
          <w:highlight w:val="none"/>
        </w:rPr>
        <w:sectPr>
          <w:footnotePr/>
          <w:endnotePr/>
          <w:type w:val="continuous"/>
          <w:pgSz w:w="11900" w:h="16840" w:orient="portrait"/>
          <w:pgMar w:top="1429" w:right="1417" w:bottom="1066" w:left="1417" w:header="765" w:footer="720" w:gutter="0"/>
          <w:cols w:num="1" w:sep="0" w:space="425" w:equalWidth="1"/>
          <w:docGrid w:linePitch="360"/>
        </w:sectPr>
      </w:pPr>
      <w:r>
        <w:rPr>
          <w:rFonts w:hint="default" w:ascii="Times New Roman" w:hAnsi="Times New Roman" w:eastAsia="宋体" w:cs="Times New Roman"/>
          <w:color w:val="auto"/>
          <w:sz w:val="20"/>
          <w:highlight w:val="none"/>
        </w:rPr>
      </w:r>
      <w:r/>
    </w:p>
    <w:p>
      <w:pPr>
        <w:pStyle w:val="827"/>
        <w:spacing w:before="5"/>
        <w:rPr>
          <w:rFonts w:hint="default" w:ascii="Times New Roman" w:hAnsi="Times New Roman" w:eastAsia="宋体" w:cs="Times New Roman"/>
          <w:color w:val="auto"/>
          <w:sz w:val="16"/>
          <w:highlight w:val="none"/>
        </w:rPr>
      </w:pPr>
      <w:r>
        <w:rPr>
          <w:rFonts w:hint="default" w:ascii="Times New Roman" w:hAnsi="Times New Roman" w:eastAsia="宋体" w:cs="Times New Roman"/>
          <w:color w:val="auto"/>
          <w:sz w:val="16"/>
          <w:highlight w:val="none"/>
        </w:rPr>
      </w:r>
      <w:r/>
    </w:p>
    <w:p>
      <w:pPr>
        <w:spacing w:before="1"/>
        <w:rPr>
          <w:rFonts w:hint="default" w:ascii="Times New Roman" w:hAnsi="Times New Roman" w:eastAsia="宋体" w:cs="Times New Roman"/>
          <w:color w:val="auto"/>
          <w:highlight w:val="none"/>
        </w:rPr>
      </w:pPr>
      <w:r/>
      <w:bookmarkStart w:id="251" w:name="四、磋商报价汇总表"/>
      <w:r/>
      <w:bookmarkEnd w:id="251"/>
      <w:r/>
      <w:bookmarkStart w:id="252" w:name="_bookmark17"/>
      <w:r/>
      <w:bookmarkEnd w:id="252"/>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13"/>
        <w:spacing w:before="42"/>
        <w:rPr>
          <w:rFonts w:hint="default" w:ascii="Times New Roman" w:hAnsi="Times New Roman" w:eastAsia="宋体" w:cs="Times New Roman"/>
          <w:color w:val="auto"/>
          <w:highlight w:val="none"/>
        </w:rPr>
        <w:outlineLvl w:val="1"/>
      </w:pPr>
      <w:r/>
      <w:bookmarkStart w:id="253" w:name="_Toc28656"/>
      <w:r/>
      <w:bookmarkStart w:id="254" w:name="_Toc13798_WPSOffice_Level1"/>
      <w:r/>
      <w:bookmarkStart w:id="255" w:name="_Toc13509"/>
      <w:r>
        <w:rPr>
          <w:rFonts w:hint="default" w:ascii="Times New Roman" w:hAnsi="Times New Roman" w:eastAsia="宋体" w:cs="Times New Roman"/>
          <w:color w:val="auto"/>
          <w:highlight w:val="none"/>
        </w:rPr>
        <w:t xml:space="preserve">四、磋商报价汇总表</w:t>
      </w:r>
      <w:bookmarkEnd w:id="253"/>
      <w:r/>
      <w:bookmarkEnd w:id="254"/>
      <w:r/>
      <w:bookmarkEnd w:id="255"/>
      <w:r/>
      <w:r/>
    </w:p>
    <w:p>
      <w:pPr>
        <w:pStyle w:val="827"/>
        <w:rPr>
          <w:rFonts w:hint="default" w:ascii="Times New Roman" w:hAnsi="Times New Roman" w:eastAsia="宋体" w:cs="Times New Roman"/>
          <w:b/>
          <w:color w:val="auto"/>
          <w:sz w:val="28"/>
          <w:highlight w:val="none"/>
        </w:rPr>
      </w:pPr>
      <w:r>
        <w:rPr>
          <w:rFonts w:hint="default" w:ascii="Times New Roman" w:hAnsi="Times New Roman" w:eastAsia="宋体" w:cs="Times New Roman"/>
          <w:b/>
          <w:color w:val="auto"/>
          <w:sz w:val="28"/>
          <w:highlight w:val="none"/>
        </w:rPr>
      </w:r>
      <w:r/>
    </w:p>
    <w:p>
      <w:pPr>
        <w:jc w:val="center"/>
        <w:spacing w:line="360" w:lineRule="auto"/>
        <w:rPr>
          <w:rFonts w:hint="default" w:ascii="Times New Roman" w:hAnsi="Times New Roman" w:eastAsia="宋体" w:cs="Times New Roman"/>
          <w:b/>
          <w:bCs/>
          <w:color w:val="auto"/>
          <w:sz w:val="32"/>
          <w:szCs w:val="32"/>
          <w:highlight w:val="none"/>
        </w:rPr>
        <w:outlineLvl w:val="9"/>
      </w:pPr>
      <w:r/>
      <w:bookmarkStart w:id="256" w:name="_Toc16952_WPSOffice_Level1"/>
      <w:r/>
      <w:bookmarkStart w:id="257" w:name="_Toc28777_WPSOffice_Level1"/>
      <w:r/>
      <w:bookmarkStart w:id="258" w:name="_Toc9343"/>
      <w:r>
        <w:rPr>
          <w:rFonts w:hint="default" w:ascii="Times New Roman" w:hAnsi="Times New Roman" w:eastAsia="宋体" w:cs="Times New Roman"/>
          <w:b/>
          <w:bCs/>
          <w:color w:val="auto"/>
          <w:sz w:val="32"/>
          <w:szCs w:val="32"/>
          <w:highlight w:val="none"/>
        </w:rPr>
        <w:t xml:space="preserve">磋商报价汇总表</w:t>
      </w:r>
      <w:bookmarkEnd w:id="256"/>
      <w:r/>
      <w:bookmarkEnd w:id="257"/>
      <w:r/>
      <w:bookmarkEnd w:id="258"/>
      <w:r/>
      <w:r/>
    </w:p>
    <w:tbl>
      <w:tblPr>
        <w:tblStyle w:val="822"/>
        <w:tblW w:w="50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4298"/>
        <w:gridCol w:w="4195"/>
      </w:tblGrid>
      <w:tr>
        <w:trPr>
          <w:trHeight w:val="454"/>
        </w:trPr>
        <w:tc>
          <w:tcPr>
            <w:gridSpan w:val="2"/>
            <w:tcW w:w="2716" w:type="pct"/>
            <w:vAlign w:val="center"/>
            <w:textDirection w:val="lrTb"/>
            <w:noWrap w:val="false"/>
          </w:tcPr>
          <w:p>
            <w:pPr>
              <w:spacing w:line="360" w:lineRule="auto"/>
              <w:rPr>
                <w:rStyle w:val="1043"/>
                <w:rFonts w:hint="default" w:ascii="Times New Roman" w:hAnsi="Times New Roman" w:eastAsia="宋体" w:cs="Times New Roman"/>
                <w:b/>
                <w:bCs/>
                <w:color w:val="auto"/>
                <w:sz w:val="24"/>
                <w:highlight w:val="none"/>
                <w:lang w:eastAsia="zh-CN"/>
              </w:rPr>
            </w:pPr>
            <w:r>
              <w:rPr>
                <w:rStyle w:val="1043"/>
                <w:rFonts w:hint="default" w:ascii="Times New Roman" w:hAnsi="Times New Roman" w:eastAsia="宋体" w:cs="Times New Roman"/>
                <w:b/>
                <w:bCs/>
                <w:color w:val="auto"/>
                <w:sz w:val="24"/>
                <w:highlight w:val="none"/>
              </w:rPr>
              <w:t xml:space="preserve">项目名称：</w:t>
            </w:r>
            <w:r>
              <w:rPr>
                <w:rFonts w:hint="default" w:ascii="Times New Roman" w:hAnsi="Times New Roman" w:eastAsia="宋体" w:cs="Times New Roman"/>
                <w:b/>
                <w:bCs/>
                <w:iCs/>
                <w:color w:val="auto"/>
                <w:sz w:val="21"/>
                <w:szCs w:val="21"/>
                <w:highlight w:val="none"/>
                <w:lang w:val="en-US" w:bidi="ar-SA"/>
              </w:rPr>
              <w:t xml:space="preserve"> </w:t>
            </w:r>
            <w:r>
              <w:rPr>
                <w:rFonts w:hint="default" w:ascii="Times New Roman" w:hAnsi="Times New Roman" w:eastAsia="宋体" w:cs="Times New Roman"/>
                <w:b/>
                <w:bCs/>
                <w:iCs/>
                <w:color w:val="auto"/>
                <w:sz w:val="21"/>
                <w:szCs w:val="21"/>
                <w:highlight w:val="none"/>
                <w:lang w:val="en-US" w:eastAsia="zh-CN" w:bidi="ar-SA"/>
              </w:rPr>
              <w:t xml:space="preserve">孝陵卫街道食堂服务采购</w:t>
            </w:r>
            <w:r/>
          </w:p>
        </w:tc>
        <w:tc>
          <w:tcPr>
            <w:tcW w:w="2283" w:type="pct"/>
            <w:vAlign w:val="center"/>
            <w:textDirection w:val="lrTb"/>
            <w:noWrap w:val="false"/>
          </w:tcPr>
          <w:p>
            <w:pPr>
              <w:spacing w:line="360" w:lineRule="auto"/>
              <w:rPr>
                <w:rStyle w:val="1043"/>
                <w:rFonts w:hint="default" w:ascii="Times New Roman" w:hAnsi="Times New Roman" w:eastAsia="宋体" w:cs="Times New Roman"/>
                <w:b/>
                <w:bCs/>
                <w:color w:val="auto"/>
                <w:sz w:val="24"/>
                <w:highlight w:val="none"/>
                <w:lang w:eastAsia="zh-CN"/>
              </w:rPr>
            </w:pPr>
            <w:r>
              <w:rPr>
                <w:rStyle w:val="1043"/>
                <w:rFonts w:hint="default" w:ascii="Times New Roman" w:hAnsi="Times New Roman" w:eastAsia="宋体" w:cs="Times New Roman"/>
                <w:b/>
                <w:bCs/>
                <w:color w:val="auto"/>
                <w:sz w:val="24"/>
                <w:highlight w:val="none"/>
              </w:rPr>
              <w:t xml:space="preserve">项目编号：</w:t>
            </w:r>
            <w:r>
              <w:rPr>
                <w:rFonts w:hint="default" w:ascii="Times New Roman" w:hAnsi="Times New Roman" w:eastAsia="宋体" w:cs="Times New Roman"/>
                <w:b/>
                <w:bCs/>
                <w:iCs/>
                <w:color w:val="auto"/>
                <w:sz w:val="21"/>
                <w:szCs w:val="21"/>
                <w:highlight w:val="none"/>
                <w:lang w:val="en-US" w:eastAsia="zh-CN" w:bidi="ar-SA"/>
              </w:rPr>
              <w:t xml:space="preserve">JSZC-320102-NJNC-C2025-0009</w:t>
            </w:r>
            <w:r>
              <w:rPr>
                <w:rFonts w:hint="eastAsia" w:ascii="Times New Roman" w:hAnsi="Times New Roman" w:cs="Times New Roman"/>
                <w:b/>
                <w:bCs/>
                <w:iCs/>
                <w:color w:val="auto"/>
                <w:sz w:val="21"/>
                <w:szCs w:val="21"/>
                <w:highlight w:val="none"/>
                <w:lang w:val="en-US" w:eastAsia="zh-CN" w:bidi="ar-SA"/>
              </w:rPr>
            </w:r>
            <w:r/>
          </w:p>
        </w:tc>
      </w:tr>
      <w:tr>
        <w:trPr>
          <w:trHeight w:val="454"/>
        </w:trPr>
        <w:tc>
          <w:tcPr>
            <w:tcW w:w="376" w:type="pct"/>
            <w:vAlign w:val="center"/>
            <w:textDirection w:val="lrTb"/>
            <w:noWrap w:val="false"/>
          </w:tcPr>
          <w:p>
            <w:pPr>
              <w:jc w:val="center"/>
              <w:spacing w:line="360" w:lineRule="auto"/>
              <w:rPr>
                <w:rStyle w:val="1043"/>
                <w:rFonts w:hint="default" w:ascii="Times New Roman" w:hAnsi="Times New Roman" w:eastAsia="宋体" w:cs="Times New Roman"/>
                <w:color w:val="auto"/>
                <w:sz w:val="24"/>
                <w:highlight w:val="none"/>
              </w:rPr>
            </w:pPr>
            <w:r>
              <w:rPr>
                <w:rStyle w:val="1043"/>
                <w:rFonts w:hint="default" w:ascii="Times New Roman" w:hAnsi="Times New Roman" w:eastAsia="宋体" w:cs="Times New Roman"/>
                <w:color w:val="auto"/>
                <w:sz w:val="24"/>
                <w:highlight w:val="none"/>
              </w:rPr>
              <w:t xml:space="preserve">序号</w:t>
            </w:r>
            <w:r/>
          </w:p>
        </w:tc>
        <w:tc>
          <w:tcPr>
            <w:tcW w:w="2339" w:type="pct"/>
            <w:vAlign w:val="center"/>
            <w:textDirection w:val="lrTb"/>
            <w:noWrap w:val="false"/>
          </w:tcPr>
          <w:p>
            <w:pPr>
              <w:jc w:val="center"/>
              <w:spacing w:line="360" w:lineRule="auto"/>
              <w:rPr>
                <w:rStyle w:val="1043"/>
                <w:rFonts w:hint="default" w:ascii="Times New Roman" w:hAnsi="Times New Roman" w:eastAsia="宋体" w:cs="Times New Roman"/>
                <w:color w:val="auto"/>
                <w:sz w:val="24"/>
                <w:highlight w:val="none"/>
              </w:rPr>
            </w:pPr>
            <w:r>
              <w:rPr>
                <w:rStyle w:val="1043"/>
                <w:rFonts w:hint="default" w:ascii="Times New Roman" w:hAnsi="Times New Roman" w:eastAsia="宋体" w:cs="Times New Roman"/>
                <w:color w:val="auto"/>
                <w:sz w:val="24"/>
                <w:highlight w:val="none"/>
              </w:rPr>
              <w:t xml:space="preserve">名称</w:t>
            </w:r>
            <w:r/>
          </w:p>
        </w:tc>
        <w:tc>
          <w:tcPr>
            <w:tcW w:w="2283" w:type="pct"/>
            <w:vAlign w:val="center"/>
            <w:textDirection w:val="lrTb"/>
            <w:noWrap w:val="false"/>
          </w:tcPr>
          <w:p>
            <w:pPr>
              <w:jc w:val="center"/>
              <w:spacing w:line="360" w:lineRule="auto"/>
              <w:rPr>
                <w:rStyle w:val="1043"/>
                <w:rFonts w:hint="default" w:ascii="Times New Roman" w:hAnsi="Times New Roman" w:eastAsia="宋体" w:cs="Times New Roman"/>
                <w:color w:val="auto"/>
                <w:sz w:val="24"/>
                <w:highlight w:val="none"/>
              </w:rPr>
            </w:pPr>
            <w:r>
              <w:rPr>
                <w:rStyle w:val="1043"/>
                <w:rFonts w:hint="default" w:ascii="Times New Roman" w:hAnsi="Times New Roman" w:eastAsia="宋体" w:cs="Times New Roman"/>
                <w:color w:val="auto"/>
                <w:sz w:val="24"/>
                <w:highlight w:val="none"/>
              </w:rPr>
              <w:t xml:space="preserve">报价</w:t>
            </w:r>
            <w:r/>
          </w:p>
        </w:tc>
      </w:tr>
      <w:tr>
        <w:trPr>
          <w:trHeight w:val="953"/>
        </w:trPr>
        <w:tc>
          <w:tcPr>
            <w:tcW w:w="376" w:type="pct"/>
            <w:vAlign w:val="center"/>
            <w:textDirection w:val="lrTb"/>
            <w:noWrap w:val="false"/>
          </w:tcPr>
          <w:p>
            <w:pPr>
              <w:jc w:val="center"/>
              <w:spacing w:line="360" w:lineRule="auto"/>
              <w:rPr>
                <w:rStyle w:val="1043"/>
                <w:rFonts w:hint="default" w:ascii="Times New Roman" w:hAnsi="Times New Roman" w:eastAsia="宋体" w:cs="Times New Roman"/>
                <w:color w:val="auto"/>
                <w:spacing w:val="-2"/>
                <w:sz w:val="24"/>
                <w:highlight w:val="none"/>
              </w:rPr>
            </w:pPr>
            <w:r>
              <w:rPr>
                <w:rStyle w:val="1043"/>
                <w:rFonts w:hint="default" w:ascii="Times New Roman" w:hAnsi="Times New Roman" w:eastAsia="宋体" w:cs="Times New Roman"/>
                <w:color w:val="auto"/>
                <w:spacing w:val="-2"/>
                <w:sz w:val="24"/>
                <w:highlight w:val="none"/>
              </w:rPr>
              <w:t xml:space="preserve">1</w:t>
            </w:r>
            <w:r/>
          </w:p>
        </w:tc>
        <w:tc>
          <w:tcPr>
            <w:tcW w:w="2339" w:type="pct"/>
            <w:vAlign w:val="center"/>
            <w:textDirection w:val="lrTb"/>
            <w:noWrap w:val="false"/>
          </w:tcPr>
          <w:p>
            <w:pPr>
              <w:shd w:val="clear" w:color="auto" w:fill="ffffff"/>
              <w:widowControl/>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孝陵卫街道食堂服务采购</w:t>
            </w:r>
            <w:r/>
          </w:p>
        </w:tc>
        <w:tc>
          <w:tcPr>
            <w:tcW w:w="2283" w:type="pct"/>
            <w:vAlign w:val="center"/>
            <w:textDirection w:val="lrTb"/>
            <w:noWrap w:val="false"/>
          </w:tcPr>
          <w:p>
            <w:pPr>
              <w:shd w:val="clear" w:color="auto" w:fill="ffffff"/>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 w:val="22"/>
                <w:szCs w:val="21"/>
                <w:highlight w:val="none"/>
                <w:u w:val="none"/>
                <w:lang w:val="en-US" w:eastAsia="zh-CN"/>
              </w:rPr>
              <w:t xml:space="preserve">（大写）人民币：</w:t>
            </w:r>
            <w:r>
              <w:rPr>
                <w:rFonts w:hint="default" w:ascii="Times New Roman" w:hAnsi="Times New Roman" w:eastAsia="宋体" w:cs="Times New Roman"/>
                <w:color w:val="auto"/>
                <w:sz w:val="22"/>
                <w:szCs w:val="21"/>
                <w:highlight w:val="none"/>
                <w:u w:val="single"/>
                <w:lang w:val="en-US" w:eastAsia="zh-CN"/>
              </w:rPr>
              <w:t xml:space="preserve">              </w:t>
            </w:r>
            <w:r>
              <w:rPr>
                <w:rFonts w:hint="default" w:ascii="Times New Roman" w:hAnsi="Times New Roman" w:eastAsia="宋体" w:cs="Times New Roman"/>
                <w:color w:val="auto"/>
                <w:szCs w:val="21"/>
                <w:highlight w:val="none"/>
                <w:lang w:val="en-US" w:eastAsia="zh-CN"/>
              </w:rPr>
              <w:t xml:space="preserve">         </w:t>
            </w:r>
            <w:r/>
          </w:p>
          <w:p>
            <w:pPr>
              <w:shd w:val="clear" w:color="auto" w:fill="ffffff"/>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 w:val="22"/>
                <w:highlight w:val="none"/>
                <w:lang w:eastAsia="zh-CN"/>
              </w:rPr>
              <w:t xml:space="preserve">（</w:t>
            </w:r>
            <w:r>
              <w:rPr>
                <w:rFonts w:hint="default" w:ascii="Times New Roman" w:hAnsi="Times New Roman" w:eastAsia="宋体" w:cs="Times New Roman"/>
                <w:color w:val="auto"/>
                <w:sz w:val="22"/>
                <w:szCs w:val="21"/>
                <w:highlight w:val="none"/>
                <w:lang w:val="en-US" w:eastAsia="zh-CN"/>
              </w:rPr>
              <w:t xml:space="preserve">小写</w:t>
            </w:r>
            <w:r>
              <w:rPr>
                <w:rFonts w:hint="default" w:ascii="Times New Roman" w:hAnsi="Times New Roman" w:eastAsia="宋体" w:cs="Times New Roman"/>
                <w:color w:val="auto"/>
                <w:sz w:val="22"/>
                <w:highlight w:val="none"/>
                <w:lang w:eastAsia="zh-CN"/>
              </w:rPr>
              <w:t xml:space="preserve">）¥：</w:t>
            </w:r>
            <w:r>
              <w:rPr>
                <w:rFonts w:hint="default" w:ascii="Times New Roman" w:hAnsi="Times New Roman" w:eastAsia="宋体" w:cs="Times New Roman"/>
                <w:color w:val="auto"/>
                <w:sz w:val="22"/>
                <w:szCs w:val="21"/>
                <w:highlight w:val="none"/>
                <w:u w:val="single"/>
              </w:rPr>
              <w:t xml:space="preserve">         </w:t>
            </w:r>
            <w:r>
              <w:rPr>
                <w:rFonts w:hint="default" w:ascii="Times New Roman" w:hAnsi="Times New Roman" w:eastAsia="宋体" w:cs="Times New Roman"/>
                <w:color w:val="auto"/>
                <w:sz w:val="22"/>
                <w:szCs w:val="21"/>
                <w:highlight w:val="none"/>
                <w:u w:val="single"/>
                <w:lang w:val="en-US" w:eastAsia="zh-CN"/>
              </w:rPr>
              <w:t xml:space="preserve">        </w:t>
            </w:r>
            <w:r>
              <w:rPr>
                <w:rFonts w:hint="default" w:ascii="Times New Roman" w:hAnsi="Times New Roman" w:eastAsia="宋体" w:cs="Times New Roman"/>
                <w:color w:val="auto"/>
                <w:sz w:val="22"/>
                <w:szCs w:val="21"/>
                <w:highlight w:val="none"/>
                <w:u w:val="single"/>
              </w:rPr>
              <w:t xml:space="preserve">    </w:t>
            </w:r>
            <w:r>
              <w:rPr>
                <w:rFonts w:hint="default" w:ascii="Times New Roman" w:hAnsi="Times New Roman" w:eastAsia="宋体" w:cs="Times New Roman"/>
                <w:color w:val="auto"/>
                <w:sz w:val="22"/>
                <w:szCs w:val="21"/>
                <w:highlight w:val="none"/>
                <w:u w:val="single"/>
                <w:lang w:val="en-US" w:eastAsia="zh-CN"/>
              </w:rPr>
              <w:t xml:space="preserve">  </w:t>
            </w:r>
            <w:r>
              <w:rPr>
                <w:rFonts w:hint="default" w:ascii="Times New Roman" w:hAnsi="Times New Roman" w:eastAsia="宋体" w:cs="Times New Roman"/>
                <w:color w:val="auto"/>
                <w:sz w:val="22"/>
                <w:szCs w:val="21"/>
                <w:highlight w:val="none"/>
                <w:u w:val="none"/>
                <w:lang w:val="en-US" w:eastAsia="zh-CN"/>
              </w:rPr>
              <w:t xml:space="preserve">元 </w:t>
            </w:r>
            <w:r>
              <w:rPr>
                <w:rFonts w:hint="default" w:ascii="Times New Roman" w:hAnsi="Times New Roman" w:eastAsia="宋体" w:cs="Times New Roman"/>
                <w:color w:val="auto"/>
                <w:szCs w:val="21"/>
                <w:highlight w:val="none"/>
                <w:lang w:val="en-US" w:eastAsia="zh-CN"/>
              </w:rPr>
              <w:t xml:space="preserve">          </w:t>
            </w:r>
            <w:r/>
          </w:p>
        </w:tc>
      </w:tr>
      <w:tr>
        <w:trPr>
          <w:trHeight w:val="454"/>
        </w:trPr>
        <w:tc>
          <w:tcPr>
            <w:tcW w:w="376" w:type="pct"/>
            <w:vAlign w:val="center"/>
            <w:textDirection w:val="lrTb"/>
            <w:noWrap w:val="false"/>
          </w:tcPr>
          <w:p>
            <w:pPr>
              <w:jc w:val="center"/>
              <w:spacing w:line="360" w:lineRule="auto"/>
              <w:rPr>
                <w:rStyle w:val="1043"/>
                <w:rFonts w:hint="default" w:ascii="Times New Roman" w:hAnsi="Times New Roman" w:eastAsia="宋体" w:cs="Times New Roman"/>
                <w:color w:val="auto"/>
                <w:spacing w:val="-2"/>
                <w:sz w:val="24"/>
                <w:highlight w:val="none"/>
                <w:lang w:val="en-US" w:eastAsia="zh-CN"/>
              </w:rPr>
            </w:pPr>
            <w:r>
              <w:rPr>
                <w:rStyle w:val="1043"/>
                <w:rFonts w:hint="default" w:ascii="Times New Roman" w:hAnsi="Times New Roman" w:eastAsia="宋体" w:cs="Times New Roman"/>
                <w:color w:val="auto"/>
                <w:spacing w:val="-2"/>
                <w:sz w:val="24"/>
                <w:highlight w:val="none"/>
                <w:lang w:val="en-US" w:eastAsia="zh-CN"/>
              </w:rPr>
              <w:t xml:space="preserve">2</w:t>
            </w:r>
            <w:r/>
          </w:p>
        </w:tc>
        <w:tc>
          <w:tcPr>
            <w:tcW w:w="2339" w:type="pct"/>
            <w:vAlign w:val="center"/>
            <w:textDirection w:val="lrTb"/>
            <w:noWrap w:val="false"/>
          </w:tcPr>
          <w:p>
            <w:pPr>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项目负责人</w:t>
            </w:r>
            <w:r/>
          </w:p>
        </w:tc>
        <w:tc>
          <w:tcPr>
            <w:tcW w:w="2283" w:type="pct"/>
            <w:vAlign w:val="center"/>
            <w:textDirection w:val="lrTb"/>
            <w:noWrap w:val="false"/>
          </w:tcPr>
          <w:p>
            <w:pPr>
              <w:shd w:val="clear" w:color="auto" w:fill="ffffff"/>
              <w:widowControl/>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r>
            <w:r/>
          </w:p>
        </w:tc>
      </w:tr>
      <w:tr>
        <w:trPr>
          <w:trHeight w:val="454"/>
        </w:trPr>
        <w:tc>
          <w:tcPr>
            <w:tcW w:w="376" w:type="pct"/>
            <w:vAlign w:val="center"/>
            <w:textDirection w:val="lrTb"/>
            <w:noWrap w:val="false"/>
          </w:tcPr>
          <w:p>
            <w:pPr>
              <w:jc w:val="center"/>
              <w:spacing w:line="360" w:lineRule="auto"/>
              <w:rPr>
                <w:rStyle w:val="1043"/>
                <w:rFonts w:hint="default" w:ascii="Times New Roman" w:hAnsi="Times New Roman" w:eastAsia="宋体" w:cs="Times New Roman"/>
                <w:color w:val="auto"/>
                <w:spacing w:val="-2"/>
                <w:sz w:val="24"/>
                <w:highlight w:val="none"/>
                <w:lang w:val="en-US" w:eastAsia="zh-CN"/>
              </w:rPr>
            </w:pPr>
            <w:r>
              <w:rPr>
                <w:rStyle w:val="1043"/>
                <w:rFonts w:hint="default" w:ascii="Times New Roman" w:hAnsi="Times New Roman" w:eastAsia="宋体" w:cs="Times New Roman"/>
                <w:color w:val="auto"/>
                <w:spacing w:val="-2"/>
                <w:sz w:val="24"/>
                <w:highlight w:val="none"/>
                <w:lang w:val="en-US" w:eastAsia="zh-CN"/>
              </w:rPr>
              <w:t xml:space="preserve">3</w:t>
            </w:r>
            <w:r/>
          </w:p>
        </w:tc>
        <w:tc>
          <w:tcPr>
            <w:tcW w:w="2339" w:type="pct"/>
            <w:vAlign w:val="center"/>
            <w:textDirection w:val="lrTb"/>
            <w:noWrap w:val="false"/>
          </w:tcPr>
          <w:p>
            <w:pPr>
              <w:shd w:val="clear" w:color="auto" w:fill="ffffff"/>
              <w:widowControl/>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 w:val="24"/>
                <w:szCs w:val="24"/>
                <w:highlight w:val="none"/>
                <w:lang w:val="en-US" w:eastAsia="zh-CN"/>
              </w:rPr>
              <w:t xml:space="preserve">合同履行期限</w:t>
            </w:r>
            <w:r/>
          </w:p>
        </w:tc>
        <w:tc>
          <w:tcPr>
            <w:tcW w:w="2283" w:type="pct"/>
            <w:vAlign w:val="center"/>
            <w:textDirection w:val="lrTb"/>
            <w:noWrap w:val="false"/>
          </w:tcPr>
          <w:p>
            <w:pPr>
              <w:shd w:val="clear" w:color="auto" w:fill="ffffff"/>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壹年</w:t>
            </w:r>
            <w:r/>
          </w:p>
        </w:tc>
      </w:tr>
      <w:tr>
        <w:trPr>
          <w:trHeight w:val="454"/>
        </w:trPr>
        <w:tc>
          <w:tcPr>
            <w:tcW w:w="376" w:type="pct"/>
            <w:vAlign w:val="center"/>
            <w:textDirection w:val="lrTb"/>
            <w:noWrap w:val="false"/>
          </w:tcPr>
          <w:p>
            <w:pPr>
              <w:jc w:val="center"/>
              <w:spacing w:line="360" w:lineRule="auto"/>
              <w:rPr>
                <w:rStyle w:val="1043"/>
                <w:rFonts w:hint="default" w:ascii="Times New Roman" w:hAnsi="Times New Roman" w:eastAsia="宋体" w:cs="Times New Roman"/>
                <w:color w:val="auto"/>
                <w:spacing w:val="-2"/>
                <w:sz w:val="24"/>
                <w:highlight w:val="none"/>
                <w:lang w:val="en-US" w:eastAsia="zh-CN"/>
              </w:rPr>
            </w:pPr>
            <w:r>
              <w:rPr>
                <w:rStyle w:val="1043"/>
                <w:rFonts w:hint="default" w:ascii="Times New Roman" w:hAnsi="Times New Roman" w:eastAsia="宋体" w:cs="Times New Roman"/>
                <w:color w:val="auto"/>
                <w:spacing w:val="-2"/>
                <w:sz w:val="24"/>
                <w:highlight w:val="none"/>
                <w:lang w:val="en-US" w:eastAsia="zh-CN"/>
              </w:rPr>
              <w:t xml:space="preserve">4</w:t>
            </w:r>
            <w:r/>
          </w:p>
        </w:tc>
        <w:tc>
          <w:tcPr>
            <w:tcW w:w="2339" w:type="pct"/>
            <w:vAlign w:val="center"/>
            <w:textDirection w:val="lrTb"/>
            <w:noWrap w:val="false"/>
          </w:tcPr>
          <w:p>
            <w:pPr>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优惠条款</w:t>
            </w:r>
            <w:r/>
          </w:p>
        </w:tc>
        <w:tc>
          <w:tcPr>
            <w:tcW w:w="2283" w:type="pct"/>
            <w:vAlign w:val="center"/>
            <w:textDirection w:val="lrTb"/>
            <w:noWrap w:val="false"/>
          </w:tcPr>
          <w:p>
            <w:pPr>
              <w:shd w:val="clear" w:color="auto" w:fill="ffffff"/>
              <w:widowControl/>
              <w:rPr>
                <w:rFonts w:hint="default" w:ascii="Times New Roman" w:hAnsi="Times New Roman" w:eastAsia="宋体" w:cs="Times New Roman"/>
                <w:color w:val="auto"/>
                <w:szCs w:val="21"/>
                <w:highlight w:val="none"/>
                <w:lang w:val="zh-CN" w:eastAsia="zh-CN"/>
              </w:rPr>
            </w:pPr>
            <w:r>
              <w:rPr>
                <w:rFonts w:hint="default" w:ascii="Times New Roman" w:hAnsi="Times New Roman" w:eastAsia="宋体" w:cs="Times New Roman"/>
                <w:color w:val="auto"/>
                <w:szCs w:val="21"/>
                <w:highlight w:val="none"/>
              </w:rPr>
              <w:t xml:space="preserve">（如有优惠条件须在此注明）</w:t>
            </w:r>
            <w:r/>
          </w:p>
        </w:tc>
      </w:tr>
      <w:tr>
        <w:trPr>
          <w:trHeight w:val="454"/>
        </w:trPr>
        <w:tc>
          <w:tcPr>
            <w:tcW w:w="376" w:type="pct"/>
            <w:vAlign w:val="center"/>
            <w:textDirection w:val="lrTb"/>
            <w:noWrap w:val="false"/>
          </w:tcPr>
          <w:p>
            <w:pPr>
              <w:jc w:val="center"/>
              <w:spacing w:line="360" w:lineRule="auto"/>
              <w:rPr>
                <w:rStyle w:val="1043"/>
                <w:rFonts w:hint="default" w:ascii="Times New Roman" w:hAnsi="Times New Roman" w:eastAsia="宋体" w:cs="Times New Roman"/>
                <w:color w:val="auto"/>
                <w:spacing w:val="-2"/>
                <w:sz w:val="24"/>
                <w:highlight w:val="none"/>
                <w:lang w:val="en-US" w:eastAsia="zh-CN"/>
              </w:rPr>
            </w:pPr>
            <w:r>
              <w:rPr>
                <w:rStyle w:val="1043"/>
                <w:rFonts w:hint="default" w:ascii="Times New Roman" w:hAnsi="Times New Roman" w:eastAsia="宋体" w:cs="Times New Roman"/>
                <w:color w:val="auto"/>
                <w:spacing w:val="-2"/>
                <w:sz w:val="24"/>
                <w:highlight w:val="none"/>
                <w:lang w:val="en-US" w:eastAsia="zh-CN"/>
              </w:rPr>
              <w:t xml:space="preserve">5</w:t>
            </w:r>
            <w:r/>
          </w:p>
        </w:tc>
        <w:tc>
          <w:tcPr>
            <w:tcW w:w="2339" w:type="pct"/>
            <w:vAlign w:val="center"/>
            <w:textDirection w:val="lrTb"/>
            <w:noWrap w:val="false"/>
          </w:tcPr>
          <w:p>
            <w:pPr>
              <w:shd w:val="clear" w:color="auto" w:fill="ffffff"/>
              <w:widowControl/>
              <w:rPr>
                <w:rFonts w:hint="default" w:ascii="Times New Roman" w:hAnsi="Times New Roman" w:eastAsia="宋体" w:cs="Times New Roman"/>
                <w:color w:val="auto"/>
                <w:szCs w:val="21"/>
                <w:highlight w:val="none"/>
                <w:lang w:val="zh-CN" w:eastAsia="zh-CN"/>
              </w:rPr>
            </w:pPr>
            <w:r>
              <w:rPr>
                <w:rFonts w:hint="default" w:ascii="Times New Roman" w:hAnsi="Times New Roman" w:eastAsia="宋体" w:cs="Times New Roman"/>
                <w:color w:val="auto"/>
                <w:szCs w:val="21"/>
                <w:highlight w:val="none"/>
              </w:rPr>
              <w:t xml:space="preserve">供应商是否属于中小微型企业</w:t>
            </w:r>
            <w:r/>
          </w:p>
        </w:tc>
        <w:tc>
          <w:tcPr>
            <w:tcW w:w="2283" w:type="pct"/>
            <w:vAlign w:val="center"/>
            <w:textDirection w:val="lrTb"/>
            <w:noWrap w:val="false"/>
          </w:tcPr>
          <w:p>
            <w:pPr>
              <w:shd w:val="clear" w:color="auto" w:fill="ffffff"/>
              <w:widowControl/>
              <w:rPr>
                <w:rFonts w:hint="default" w:ascii="Times New Roman" w:hAnsi="Times New Roman" w:eastAsia="宋体" w:cs="Times New Roman"/>
                <w:color w:val="auto"/>
                <w:szCs w:val="21"/>
                <w:highlight w:val="none"/>
                <w:lang w:val="zh-CN" w:eastAsia="zh-CN"/>
              </w:rPr>
            </w:pPr>
            <w:r>
              <w:rPr>
                <w:rFonts w:hint="default" w:ascii="Times New Roman" w:hAnsi="Times New Roman" w:eastAsia="宋体" w:cs="Times New Roman"/>
                <w:color w:val="auto"/>
                <w:szCs w:val="21"/>
                <w:highlight w:val="none"/>
              </w:rPr>
              <w:t xml:space="preserve">填写“是”或“否</w:t>
            </w:r>
            <w:r/>
          </w:p>
        </w:tc>
      </w:tr>
      <w:tr>
        <w:trPr>
          <w:trHeight w:val="454"/>
        </w:trPr>
        <w:tc>
          <w:tcPr>
            <w:gridSpan w:val="3"/>
            <w:tcW w:w="5000" w:type="pct"/>
            <w:vAlign w:val="center"/>
            <w:textDirection w:val="lrTb"/>
            <w:noWrap w:val="false"/>
          </w:tcPr>
          <w:p>
            <w:pPr>
              <w:shd w:val="clear" w:color="auto" w:fill="ffffff"/>
              <w:widowControl/>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 xml:space="preserve">备注：报价总金额时，</w:t>
            </w:r>
            <w:r>
              <w:rPr>
                <w:rFonts w:hint="eastAsia" w:ascii="宋体" w:hAnsi="宋体" w:eastAsia="宋体" w:cs="宋体"/>
                <w:b/>
                <w:bCs/>
                <w:szCs w:val="21"/>
                <w:lang w:val="en-US" w:eastAsia="zh-CN"/>
              </w:rPr>
              <w:t xml:space="preserve">就餐</w:t>
            </w:r>
            <w:r>
              <w:rPr>
                <w:rFonts w:hint="eastAsia" w:ascii="宋体" w:hAnsi="宋体" w:eastAsia="宋体" w:cs="宋体"/>
                <w:b/>
                <w:bCs/>
                <w:szCs w:val="21"/>
                <w:lang w:val="zh-CN" w:eastAsia="zh-CN"/>
              </w:rPr>
              <w:t xml:space="preserve">天数</w:t>
            </w:r>
            <w:r>
              <w:rPr>
                <w:rFonts w:hint="eastAsia" w:ascii="宋体" w:hAnsi="宋体" w:eastAsia="宋体" w:cs="宋体"/>
                <w:b/>
                <w:bCs/>
                <w:szCs w:val="21"/>
                <w:lang w:val="en-US" w:eastAsia="zh-CN"/>
              </w:rPr>
              <w:t xml:space="preserve">暂</w:t>
            </w:r>
            <w:r>
              <w:rPr>
                <w:rFonts w:hint="eastAsia" w:ascii="宋体" w:hAnsi="宋体" w:eastAsia="宋体" w:cs="宋体"/>
                <w:b/>
                <w:bCs/>
                <w:szCs w:val="21"/>
                <w:lang w:val="zh-CN" w:eastAsia="zh-CN"/>
              </w:rPr>
              <w:t xml:space="preserve">按</w:t>
            </w:r>
            <w:r>
              <w:rPr>
                <w:rFonts w:hint="eastAsia" w:ascii="宋体" w:hAnsi="宋体" w:eastAsia="宋体" w:cs="宋体"/>
                <w:b/>
                <w:bCs/>
                <w:szCs w:val="21"/>
                <w:lang w:val="en-US" w:eastAsia="zh-CN"/>
              </w:rPr>
              <w:t xml:space="preserve">约</w:t>
            </w:r>
            <w:r>
              <w:rPr>
                <w:rFonts w:hint="eastAsia" w:ascii="宋体" w:hAnsi="宋体" w:eastAsia="宋体" w:cs="宋体"/>
                <w:b/>
                <w:bCs/>
                <w:szCs w:val="21"/>
                <w:lang w:val="zh-CN" w:eastAsia="zh-CN"/>
              </w:rPr>
              <w:t xml:space="preserve">2</w:t>
            </w:r>
            <w:r>
              <w:rPr>
                <w:rFonts w:hint="eastAsia" w:ascii="宋体" w:hAnsi="宋体" w:eastAsia="宋体" w:cs="宋体"/>
                <w:b/>
                <w:bCs/>
                <w:szCs w:val="21"/>
                <w:lang w:val="en-US" w:eastAsia="zh-CN"/>
              </w:rPr>
              <w:t xml:space="preserve">64</w:t>
            </w:r>
            <w:r>
              <w:rPr>
                <w:rFonts w:hint="eastAsia" w:ascii="宋体" w:hAnsi="宋体" w:eastAsia="宋体" w:cs="宋体"/>
                <w:b/>
                <w:bCs/>
                <w:szCs w:val="21"/>
                <w:lang w:val="zh-CN" w:eastAsia="zh-CN"/>
              </w:rPr>
              <w:t xml:space="preserve">天计算，就餐人数早餐约</w:t>
            </w:r>
            <w:r>
              <w:rPr>
                <w:rFonts w:hint="eastAsia" w:ascii="宋体" w:hAnsi="宋体" w:eastAsia="宋体" w:cs="宋体"/>
                <w:b/>
                <w:bCs/>
                <w:szCs w:val="21"/>
                <w:lang w:val="en-US" w:eastAsia="zh-CN"/>
              </w:rPr>
              <w:t xml:space="preserve">110</w:t>
            </w:r>
            <w:r>
              <w:rPr>
                <w:rFonts w:hint="eastAsia" w:ascii="宋体" w:hAnsi="宋体" w:eastAsia="宋体" w:cs="宋体"/>
                <w:b/>
                <w:bCs/>
                <w:szCs w:val="21"/>
                <w:lang w:val="zh-CN" w:eastAsia="zh-CN"/>
              </w:rPr>
              <w:t xml:space="preserve">人、中餐约</w:t>
            </w:r>
            <w:r>
              <w:rPr>
                <w:rFonts w:hint="eastAsia" w:ascii="宋体" w:hAnsi="宋体" w:eastAsia="宋体" w:cs="宋体"/>
                <w:b/>
                <w:bCs/>
                <w:szCs w:val="21"/>
                <w:lang w:val="en-US" w:eastAsia="zh-CN"/>
              </w:rPr>
              <w:t xml:space="preserve">135</w:t>
            </w:r>
            <w:r>
              <w:rPr>
                <w:rFonts w:hint="eastAsia" w:ascii="宋体" w:hAnsi="宋体" w:eastAsia="宋体" w:cs="宋体"/>
                <w:b/>
                <w:bCs/>
                <w:szCs w:val="21"/>
                <w:lang w:val="zh-CN" w:eastAsia="zh-CN"/>
              </w:rPr>
              <w:t xml:space="preserve">人，最终就餐天数和人数以实际发生为准。</w:t>
            </w:r>
            <w:r/>
          </w:p>
        </w:tc>
      </w:tr>
    </w:tbl>
    <w:p>
      <w:pPr>
        <w:pStyle w:val="1017"/>
        <w:ind w:firstLine="40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27"/>
        <w:ind w:left="2880" w:firstLine="720"/>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供应商名称（</w:t>
      </w:r>
      <w:r>
        <w:rPr>
          <w:rFonts w:hint="eastAsia" w:ascii="Times New Roman" w:hAnsi="Times New Roman" w:eastAsia="宋体" w:cs="Times New Roman"/>
          <w:color w:val="auto"/>
          <w:highlight w:val="none"/>
          <w:lang w:val="en-US" w:eastAsia="zh-CN"/>
        </w:rPr>
        <w:t xml:space="preserve">加盖CA电子公章</w:t>
      </w:r>
      <w:r>
        <w:rPr>
          <w:rFonts w:hint="default" w:ascii="Times New Roman" w:hAnsi="Times New Roman" w:eastAsia="宋体" w:cs="Times New Roman"/>
          <w:color w:val="auto"/>
          <w:highlight w:val="none"/>
          <w:lang w:val="en-US"/>
        </w:rPr>
        <w:t xml:space="preserve">）： </w:t>
      </w:r>
      <w:r/>
    </w:p>
    <w:p>
      <w:pPr>
        <w:pStyle w:val="827"/>
        <w:ind w:left="2880" w:firstLine="720"/>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授权代表（签字）：</w:t>
      </w:r>
      <w:r/>
    </w:p>
    <w:p>
      <w:pPr>
        <w:pStyle w:val="827"/>
        <w:ind w:left="2880" w:firstLine="720"/>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日    期：</w:t>
      </w:r>
      <w:r/>
    </w:p>
    <w:p>
      <w:pPr>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827"/>
        <w:ind w:left="223" w:right="252" w:firstLine="420"/>
        <w:jc w:val="both"/>
        <w:spacing w:line="278" w:lineRule="auto"/>
        <w:rPr>
          <w:rFonts w:hint="default" w:ascii="Times New Roman" w:hAnsi="Times New Roman" w:eastAsia="宋体" w:cs="Times New Roman"/>
          <w:color w:val="auto"/>
          <w:spacing w:val="-8"/>
          <w:highlight w:val="none"/>
        </w:rPr>
      </w:pPr>
      <w:r>
        <w:rPr>
          <w:rFonts w:hint="default" w:ascii="Times New Roman" w:hAnsi="Times New Roman" w:eastAsia="宋体" w:cs="Times New Roman"/>
          <w:color w:val="auto"/>
          <w:spacing w:val="-8"/>
          <w:highlight w:val="none"/>
        </w:rPr>
        <w:t xml:space="preserve">说明:</w:t>
      </w:r>
      <w:r/>
    </w:p>
    <w:p>
      <w:pPr>
        <w:pStyle w:val="827"/>
        <w:ind w:left="223" w:right="252" w:firstLine="420"/>
        <w:jc w:val="both"/>
        <w:spacing w:line="278" w:lineRule="auto"/>
        <w:rPr>
          <w:rFonts w:hint="default" w:ascii="Times New Roman" w:hAnsi="Times New Roman" w:eastAsia="宋体" w:cs="Times New Roman"/>
          <w:color w:val="auto"/>
          <w:spacing w:val="-8"/>
          <w:highlight w:val="none"/>
        </w:rPr>
      </w:pPr>
      <w:r>
        <w:rPr>
          <w:rFonts w:hint="default" w:ascii="Times New Roman" w:hAnsi="Times New Roman" w:eastAsia="宋体" w:cs="Times New Roman"/>
          <w:color w:val="auto"/>
          <w:spacing w:val="-8"/>
          <w:highlight w:val="none"/>
        </w:rPr>
        <w:t xml:space="preserve">1、采购人对每一项货物和服务仅接受一个价格，不得填报有选择性报价方案。若有优惠条款须注明，但不得影响报价，影响产品整体功能。</w:t>
      </w:r>
      <w:r/>
    </w:p>
    <w:p>
      <w:pPr>
        <w:pStyle w:val="827"/>
        <w:ind w:left="223" w:right="252" w:firstLine="420"/>
        <w:jc w:val="both"/>
        <w:spacing w:line="278"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spacing w:val="-8"/>
          <w:highlight w:val="none"/>
        </w:rPr>
        <w:t xml:space="preserve">2、磋商报价是磋商文件所确定的采购范围内的全部货物或服务的价格体现。磋商报价：包括但不限于人员劳资、交通费、风险评估费等，应包括供应商为完成规划方案所承担的全部费用、利润、税金、政策性文件规定及及合同包含内的所有风险、责任等各项应有费用，不论其在采购文件中是否有提及。响应供应商应根据上述因素自行考虑磋商报价。</w:t>
      </w:r>
      <w:r/>
    </w:p>
    <w:p>
      <w:pPr>
        <w:jc w:val="both"/>
        <w:spacing w:line="278"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13"/>
        <w:spacing w:before="42"/>
        <w:rPr>
          <w:rFonts w:hint="default" w:ascii="Times New Roman" w:hAnsi="Times New Roman" w:eastAsia="宋体" w:cs="Times New Roman"/>
          <w:color w:val="auto"/>
          <w:highlight w:val="none"/>
        </w:rPr>
        <w:outlineLvl w:val="1"/>
      </w:pPr>
      <w:r/>
      <w:bookmarkStart w:id="259" w:name="_Toc20972"/>
      <w:r/>
      <w:bookmarkStart w:id="260" w:name="_Toc20225_WPSOffice_Level1"/>
      <w:r/>
      <w:bookmarkStart w:id="261" w:name="_Toc19870"/>
      <w:r>
        <w:rPr>
          <w:rFonts w:hint="default" w:ascii="Times New Roman" w:hAnsi="Times New Roman" w:eastAsia="宋体" w:cs="Times New Roman"/>
          <w:color w:val="auto"/>
          <w:highlight w:val="none"/>
          <w:lang w:val="en-US" w:eastAsia="zh-CN"/>
        </w:rPr>
        <w:t xml:space="preserve">五</w:t>
      </w:r>
      <w:r>
        <w:rPr>
          <w:rFonts w:hint="default" w:ascii="Times New Roman" w:hAnsi="Times New Roman" w:eastAsia="宋体" w:cs="Times New Roman"/>
          <w:color w:val="auto"/>
          <w:highlight w:val="none"/>
        </w:rPr>
        <w:t xml:space="preserve">、磋商分项报价表</w:t>
      </w:r>
      <w:bookmarkEnd w:id="259"/>
      <w:r/>
      <w:bookmarkEnd w:id="260"/>
      <w:r/>
      <w:bookmarkEnd w:id="261"/>
      <w:r/>
      <w:r/>
    </w:p>
    <w:p>
      <w:pPr>
        <w:pStyle w:val="813"/>
        <w:spacing w:before="42"/>
        <w:rPr>
          <w:rFonts w:hint="default" w:ascii="Times New Roman" w:hAnsi="Times New Roman" w:eastAsia="宋体" w:cs="Times New Roman"/>
          <w:color w:val="auto"/>
          <w:highlight w:val="none"/>
        </w:rPr>
        <w:sectPr>
          <w:footnotePr/>
          <w:endnotePr/>
          <w:type w:val="continuous"/>
          <w:pgSz w:w="11900" w:h="16840" w:orient="portrait"/>
          <w:pgMar w:top="1429" w:right="1417" w:bottom="1066" w:left="1417" w:header="765" w:footer="720" w:gutter="0"/>
          <w:cols w:num="1" w:sep="0" w:space="425" w:equalWidth="1"/>
          <w:docGrid w:linePitch="360"/>
        </w:sectPr>
        <w:outlineLvl w:val="1"/>
      </w:pPr>
      <w:r>
        <w:rPr>
          <w:rFonts w:hint="default" w:ascii="Times New Roman" w:hAnsi="Times New Roman" w:eastAsia="宋体" w:cs="Times New Roman"/>
          <w:color w:val="auto"/>
          <w:highlight w:val="none"/>
        </w:rPr>
      </w:r>
      <w:r/>
    </w:p>
    <w:p>
      <w:pPr>
        <w:ind w:left="223" w:right="0" w:firstLine="0"/>
        <w:jc w:val="center"/>
        <w:spacing w:before="0" w:after="0" w:line="240" w:lineRule="auto"/>
        <w:rPr>
          <w:rFonts w:hint="default" w:ascii="Times New Roman" w:hAnsi="Times New Roman" w:eastAsia="宋体" w:cs="Times New Roman"/>
          <w:b/>
          <w:color w:val="auto"/>
          <w:sz w:val="28"/>
          <w:highlight w:val="none"/>
          <w:lang w:val="en-US" w:eastAsia="zh-CN"/>
        </w:rPr>
        <w:outlineLvl w:val="9"/>
      </w:pPr>
      <w:r/>
      <w:bookmarkStart w:id="262" w:name="_bookmark20"/>
      <w:r/>
      <w:bookmarkEnd w:id="262"/>
      <w:r/>
      <w:bookmarkStart w:id="263" w:name="五、磋商分项报价表"/>
      <w:r/>
      <w:bookmarkEnd w:id="263"/>
      <w:r/>
      <w:bookmarkStart w:id="264" w:name="_bookmark18"/>
      <w:r/>
      <w:bookmarkEnd w:id="264"/>
      <w:r>
        <w:rPr>
          <w:rFonts w:hint="default" w:ascii="Times New Roman" w:hAnsi="Times New Roman" w:eastAsia="宋体" w:cs="Times New Roman"/>
          <w:b/>
          <w:color w:val="auto"/>
          <w:sz w:val="28"/>
          <w:highlight w:val="none"/>
        </w:rPr>
        <w:t xml:space="preserve">磋商分项报价表</w:t>
      </w:r>
      <w:r/>
    </w:p>
    <w:p>
      <w:pPr>
        <w:pStyle w:val="827"/>
        <w:ind w:left="223" w:right="0"/>
        <w:jc w:val="left"/>
        <w:spacing w:before="156" w:after="0" w:line="240" w:lineRule="auto"/>
        <w:rPr>
          <w:rFonts w:hint="default" w:ascii="Times New Roman" w:hAnsi="Times New Roman" w:eastAsia="宋体" w:cs="Times New Roman"/>
          <w:color w:val="auto"/>
          <w:highlight w:val="none"/>
          <w:lang w:eastAsia="zh-CN"/>
        </w:rPr>
        <w:outlineLvl w:val="9"/>
      </w:pPr>
      <w:r>
        <w:rPr>
          <w:rFonts w:hint="default" w:ascii="Times New Roman" w:hAnsi="Times New Roman" w:eastAsia="宋体" w:cs="Times New Roman"/>
          <w:color w:val="auto"/>
          <w:highlight w:val="none"/>
        </w:rPr>
        <w:t xml:space="preserve">项目编号：</w:t>
      </w:r>
      <w:r>
        <w:rPr>
          <w:rFonts w:hint="default" w:ascii="Times New Roman" w:hAnsi="Times New Roman" w:eastAsia="宋体" w:cs="Times New Roman"/>
          <w:color w:val="auto"/>
          <w:highlight w:val="none"/>
          <w:lang w:eastAsia="zh-CN"/>
        </w:rPr>
        <w:t xml:space="preserve">JSZC-320102-NJNC-C2025-0009</w:t>
      </w:r>
      <w:r>
        <w:rPr>
          <w:rFonts w:hint="eastAsia" w:ascii="Times New Roman" w:hAnsi="Times New Roman" w:cs="Times New Roman"/>
          <w:color w:val="auto"/>
          <w:highlight w:val="none"/>
          <w:lang w:eastAsia="zh-CN"/>
        </w:rPr>
      </w:r>
      <w:r/>
    </w:p>
    <w:p>
      <w:pPr>
        <w:pStyle w:val="827"/>
        <w:ind w:left="223" w:right="0"/>
        <w:jc w:val="left"/>
        <w:spacing w:before="156" w:after="0" w:line="240" w:lineRule="auto"/>
        <w:rPr>
          <w:rFonts w:hint="default" w:ascii="Times New Roman" w:hAnsi="Times New Roman" w:eastAsia="宋体" w:cs="Times New Roman"/>
          <w:color w:val="auto"/>
          <w:highlight w:val="none"/>
          <w:lang w:eastAsia="zh-CN"/>
        </w:rPr>
        <w:outlineLvl w:val="9"/>
      </w:pPr>
      <w:r>
        <w:rPr>
          <w:rFonts w:hint="default" w:ascii="Times New Roman" w:hAnsi="Times New Roman" w:eastAsia="宋体" w:cs="Times New Roman"/>
          <w:color w:val="auto"/>
          <w:highlight w:val="none"/>
        </w:rPr>
        <w:t xml:space="preserve">项目名称：</w:t>
      </w:r>
      <w:r>
        <w:rPr>
          <w:rFonts w:hint="default" w:ascii="Times New Roman" w:hAnsi="Times New Roman" w:eastAsia="宋体" w:cs="Times New Roman"/>
          <w:iCs/>
          <w:color w:val="auto"/>
          <w:sz w:val="21"/>
          <w:szCs w:val="21"/>
          <w:highlight w:val="none"/>
          <w:lang w:val="en-US" w:eastAsia="zh-CN" w:bidi="ar-SA"/>
        </w:rPr>
        <w:t xml:space="preserve">孝陵卫街道食堂服务采购</w:t>
      </w:r>
      <w:r/>
    </w:p>
    <w:p>
      <w:pPr>
        <w:pStyle w:val="827"/>
        <w:ind w:left="223" w:right="252" w:firstLine="420"/>
        <w:jc w:val="both"/>
        <w:spacing w:line="278" w:lineRule="auto"/>
        <w:rPr>
          <w:rFonts w:hint="default" w:ascii="Times New Roman" w:hAnsi="Times New Roman" w:eastAsia="宋体" w:cs="Times New Roman"/>
          <w:color w:val="auto"/>
          <w:spacing w:val="-8"/>
          <w:highlight w:val="none"/>
        </w:rPr>
      </w:pPr>
      <w:r>
        <w:rPr>
          <w:rFonts w:hint="default" w:ascii="Times New Roman" w:hAnsi="Times New Roman" w:eastAsia="宋体" w:cs="Times New Roman"/>
          <w:color w:val="auto"/>
          <w:spacing w:val="-8"/>
          <w:highlight w:val="none"/>
        </w:rPr>
      </w:r>
      <w:r/>
    </w:p>
    <w:tbl>
      <w:tblPr>
        <w:tblStyle w:val="822"/>
        <w:tblW w:w="4996"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11"/>
        <w:gridCol w:w="3755"/>
        <w:gridCol w:w="325"/>
        <w:gridCol w:w="4384"/>
      </w:tblGrid>
      <w:tr>
        <w:trPr>
          <w:jc w:val="center"/>
          <w:trHeight w:val="0"/>
        </w:trPr>
        <w:tc>
          <w:tcPr>
            <w:gridSpan w:val="2"/>
            <w:tcW w:w="2461" w:type="pct"/>
            <w:vAlign w:val="center"/>
            <w:textDirection w:val="lrTb"/>
            <w:noWrap w:val="false"/>
          </w:tcPr>
          <w:p>
            <w:pPr>
              <w:jc w:val="left"/>
              <w:rPr>
                <w:rFonts w:hint="eastAsia" w:ascii="宋体" w:hAnsi="宋体" w:eastAsia="宋体" w:cs="宋体"/>
                <w:b/>
                <w:bCs/>
                <w:szCs w:val="21"/>
                <w:u w:val="single"/>
              </w:rPr>
            </w:pPr>
            <w:r>
              <w:rPr>
                <w:rFonts w:hint="eastAsia" w:ascii="宋体" w:hAnsi="宋体" w:eastAsia="宋体" w:cs="宋体"/>
                <w:b/>
                <w:bCs/>
                <w:szCs w:val="21"/>
              </w:rPr>
              <w:t xml:space="preserve">项目名称：</w:t>
            </w:r>
            <w:r>
              <w:rPr>
                <w:rFonts w:hint="default" w:ascii="Times New Roman" w:hAnsi="Times New Roman" w:eastAsia="宋体" w:cs="Times New Roman"/>
                <w:b/>
                <w:bCs/>
                <w:iCs/>
                <w:color w:val="auto"/>
                <w:sz w:val="21"/>
                <w:szCs w:val="21"/>
                <w:highlight w:val="none"/>
                <w:lang w:val="en-US" w:eastAsia="zh-CN" w:bidi="ar-SA"/>
              </w:rPr>
              <w:t xml:space="preserve">孝陵卫街道食堂服务采购</w:t>
            </w:r>
            <w:r/>
          </w:p>
        </w:tc>
        <w:tc>
          <w:tcPr>
            <w:gridSpan w:val="2"/>
            <w:tcW w:w="2538" w:type="pct"/>
            <w:vAlign w:val="center"/>
            <w:textDirection w:val="lrTb"/>
            <w:noWrap w:val="false"/>
          </w:tcPr>
          <w:p>
            <w:pPr>
              <w:jc w:val="left"/>
              <w:widowControl/>
              <w:rPr>
                <w:rFonts w:hint="eastAsia" w:ascii="宋体" w:hAnsi="宋体" w:eastAsia="宋体" w:cs="宋体"/>
                <w:b/>
                <w:bCs/>
                <w:szCs w:val="21"/>
              </w:rPr>
            </w:pPr>
            <w:r>
              <w:rPr>
                <w:rFonts w:hint="eastAsia" w:ascii="宋体" w:hAnsi="宋体" w:eastAsia="宋体" w:cs="宋体"/>
                <w:b/>
                <w:bCs/>
                <w:szCs w:val="21"/>
              </w:rPr>
              <w:t xml:space="preserve">项目编号：</w:t>
            </w:r>
            <w:r>
              <w:rPr>
                <w:rFonts w:hint="default" w:ascii="Times New Roman" w:hAnsi="Times New Roman" w:eastAsia="宋体" w:cs="Times New Roman"/>
                <w:b/>
                <w:bCs/>
                <w:color w:val="auto"/>
                <w:highlight w:val="none"/>
                <w:lang w:eastAsia="zh-CN"/>
              </w:rPr>
              <w:t xml:space="preserve">JSZC-320102-NJNC-C2025-0009</w:t>
            </w:r>
            <w:r>
              <w:rPr>
                <w:rFonts w:hint="eastAsia" w:ascii="Times New Roman" w:hAnsi="Times New Roman" w:cs="Times New Roman"/>
                <w:b/>
                <w:bCs/>
                <w:color w:val="auto"/>
                <w:highlight w:val="none"/>
                <w:lang w:eastAsia="zh-CN"/>
              </w:rPr>
            </w:r>
            <w:r/>
          </w:p>
        </w:tc>
      </w:tr>
      <w:tr>
        <w:trPr>
          <w:jc w:val="center"/>
          <w:trHeight w:val="0"/>
        </w:trPr>
        <w:tc>
          <w:tcPr>
            <w:tcW w:w="437" w:type="pct"/>
            <w:vAlign w:val="center"/>
            <w:textDirection w:val="lrTb"/>
            <w:noWrap w:val="false"/>
          </w:tcPr>
          <w:p>
            <w:pPr>
              <w:jc w:val="center"/>
              <w:rPr>
                <w:rFonts w:hint="eastAsia" w:ascii="宋体" w:hAnsi="宋体" w:eastAsia="宋体" w:cs="宋体"/>
                <w:b/>
                <w:bCs/>
                <w:szCs w:val="21"/>
                <w:lang w:val="zh-CN"/>
              </w:rPr>
            </w:pPr>
            <w:r>
              <w:rPr>
                <w:rFonts w:hint="eastAsia" w:ascii="宋体" w:hAnsi="宋体" w:eastAsia="宋体" w:cs="宋体"/>
                <w:b/>
                <w:bCs/>
                <w:szCs w:val="21"/>
                <w:lang w:val="zh-CN"/>
              </w:rPr>
              <w:t xml:space="preserve">序号</w:t>
            </w:r>
            <w:r/>
          </w:p>
        </w:tc>
        <w:tc>
          <w:tcPr>
            <w:gridSpan w:val="2"/>
            <w:tcW w:w="2199" w:type="pct"/>
            <w:vAlign w:val="center"/>
            <w:textDirection w:val="lrTb"/>
            <w:noWrap w:val="false"/>
          </w:tcPr>
          <w:p>
            <w:pPr>
              <w:jc w:val="center"/>
              <w:rPr>
                <w:rFonts w:hint="eastAsia" w:ascii="宋体" w:hAnsi="宋体" w:eastAsia="宋体" w:cs="宋体"/>
                <w:b/>
                <w:bCs/>
                <w:szCs w:val="21"/>
                <w:lang w:val="zh-CN"/>
              </w:rPr>
            </w:pPr>
            <w:r>
              <w:rPr>
                <w:rFonts w:hint="eastAsia" w:ascii="宋体" w:hAnsi="宋体" w:eastAsia="宋体" w:cs="宋体"/>
                <w:b/>
                <w:bCs/>
                <w:szCs w:val="21"/>
                <w:lang w:val="zh-CN"/>
              </w:rPr>
              <w:t xml:space="preserve">名称</w:t>
            </w:r>
            <w:r/>
          </w:p>
        </w:tc>
        <w:tc>
          <w:tcPr>
            <w:tcW w:w="2363" w:type="pct"/>
            <w:vAlign w:val="center"/>
            <w:textDirection w:val="lrTb"/>
            <w:noWrap w:val="false"/>
          </w:tcPr>
          <w:p>
            <w:pPr>
              <w:jc w:val="center"/>
              <w:rPr>
                <w:rFonts w:hint="eastAsia" w:ascii="宋体" w:hAnsi="宋体" w:eastAsia="宋体" w:cs="宋体"/>
                <w:b/>
                <w:bCs/>
                <w:szCs w:val="21"/>
                <w:lang w:val="zh-CN"/>
              </w:rPr>
            </w:pPr>
            <w:r>
              <w:rPr>
                <w:rFonts w:hint="eastAsia" w:ascii="宋体" w:hAnsi="宋体" w:eastAsia="宋体" w:cs="宋体"/>
                <w:b/>
                <w:bCs/>
                <w:szCs w:val="21"/>
                <w:lang w:val="zh-CN"/>
              </w:rPr>
              <w:t xml:space="preserve">报价（元</w:t>
            </w:r>
            <w:r>
              <w:rPr>
                <w:rFonts w:hint="eastAsia" w:ascii="宋体" w:hAnsi="宋体" w:eastAsia="宋体" w:cs="宋体"/>
                <w:b/>
                <w:bCs/>
                <w:szCs w:val="21"/>
                <w:lang w:val="en-US" w:eastAsia="zh-CN"/>
              </w:rPr>
              <w:t xml:space="preserve">/人</w:t>
            </w:r>
            <w:r>
              <w:rPr>
                <w:rFonts w:hint="eastAsia" w:ascii="宋体" w:hAnsi="宋体" w:eastAsia="宋体" w:cs="宋体"/>
                <w:b/>
                <w:bCs/>
                <w:szCs w:val="21"/>
                <w:lang w:val="zh-CN"/>
              </w:rPr>
              <w:t xml:space="preserve">）</w:t>
            </w:r>
            <w:r/>
          </w:p>
        </w:tc>
      </w:tr>
      <w:tr>
        <w:trPr>
          <w:jc w:val="center"/>
          <w:trHeight w:val="0"/>
        </w:trPr>
        <w:tc>
          <w:tcPr>
            <w:tcW w:w="437" w:type="pct"/>
            <w:vAlign w:val="center"/>
            <w:textDirection w:val="lrTb"/>
            <w:noWrap w:val="false"/>
          </w:tcPr>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w:t>
            </w:r>
            <w:r/>
          </w:p>
        </w:tc>
        <w:tc>
          <w:tcPr>
            <w:gridSpan w:val="2"/>
            <w:tcW w:w="2199" w:type="pct"/>
            <w:vAlign w:val="center"/>
            <w:textDirection w:val="lrTb"/>
            <w:noWrap w:val="false"/>
          </w:tcPr>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早餐</w:t>
            </w:r>
            <w:r/>
          </w:p>
        </w:tc>
        <w:tc>
          <w:tcPr>
            <w:tcW w:w="2363" w:type="pct"/>
            <w:vAlign w:val="center"/>
            <w:textDirection w:val="lrTb"/>
            <w:noWrap w:val="false"/>
          </w:tcPr>
          <w:p>
            <w:pPr>
              <w:jc w:val="center"/>
              <w:rPr>
                <w:rFonts w:hint="eastAsia" w:ascii="宋体" w:hAnsi="宋体" w:eastAsia="宋体" w:cs="宋体"/>
                <w:szCs w:val="21"/>
                <w:lang w:val="zh-CN"/>
              </w:rPr>
            </w:pPr>
            <w:r>
              <w:rPr>
                <w:rFonts w:hint="eastAsia" w:ascii="宋体" w:hAnsi="宋体" w:eastAsia="宋体" w:cs="宋体"/>
                <w:szCs w:val="21"/>
                <w:lang w:val="zh-CN"/>
              </w:rPr>
            </w:r>
            <w:r/>
          </w:p>
        </w:tc>
      </w:tr>
      <w:tr>
        <w:trPr>
          <w:jc w:val="center"/>
          <w:trHeight w:val="0"/>
        </w:trPr>
        <w:tc>
          <w:tcPr>
            <w:tcW w:w="437" w:type="pct"/>
            <w:vAlign w:val="center"/>
            <w:textDirection w:val="lrTb"/>
            <w:noWrap w:val="false"/>
          </w:tcPr>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w:t>
            </w:r>
            <w:r/>
          </w:p>
        </w:tc>
        <w:tc>
          <w:tcPr>
            <w:gridSpan w:val="2"/>
            <w:tcW w:w="2199" w:type="pct"/>
            <w:vAlign w:val="center"/>
            <w:textDirection w:val="lrTb"/>
            <w:noWrap w:val="false"/>
          </w:tcPr>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午餐</w:t>
            </w:r>
            <w:r/>
          </w:p>
        </w:tc>
        <w:tc>
          <w:tcPr>
            <w:tcW w:w="2363" w:type="pct"/>
            <w:vAlign w:val="center"/>
            <w:textDirection w:val="lrTb"/>
            <w:noWrap w:val="false"/>
          </w:tcPr>
          <w:p>
            <w:pPr>
              <w:jc w:val="center"/>
              <w:rPr>
                <w:rFonts w:hint="eastAsia" w:ascii="宋体" w:hAnsi="宋体" w:eastAsia="宋体" w:cs="宋体"/>
                <w:szCs w:val="21"/>
                <w:lang w:val="zh-CN"/>
              </w:rPr>
            </w:pPr>
            <w:r>
              <w:rPr>
                <w:rFonts w:hint="eastAsia" w:ascii="宋体" w:hAnsi="宋体" w:eastAsia="宋体" w:cs="宋体"/>
                <w:szCs w:val="21"/>
                <w:lang w:val="zh-CN"/>
              </w:rPr>
            </w:r>
            <w:r/>
          </w:p>
        </w:tc>
      </w:tr>
      <w:tr>
        <w:trPr>
          <w:jc w:val="center"/>
          <w:trHeight w:val="0"/>
        </w:trPr>
        <w:tc>
          <w:tcPr>
            <w:gridSpan w:val="3"/>
            <w:tcW w:w="2636" w:type="pct"/>
            <w:vAlign w:val="center"/>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合同履行期限</w:t>
            </w:r>
            <w:r/>
          </w:p>
        </w:tc>
        <w:tc>
          <w:tcPr>
            <w:tcW w:w="2363" w:type="pct"/>
            <w:vAlign w:val="center"/>
            <w:textDirection w:val="lrTb"/>
            <w:noWrap w:val="false"/>
          </w:tcPr>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一年</w:t>
            </w:r>
            <w:r/>
          </w:p>
        </w:tc>
      </w:tr>
      <w:tr>
        <w:trPr>
          <w:jc w:val="center"/>
          <w:trHeight w:val="0"/>
        </w:trPr>
        <w:tc>
          <w:tcPr>
            <w:gridSpan w:val="3"/>
            <w:tcW w:w="2636" w:type="pct"/>
            <w:vAlign w:val="center"/>
            <w:textDirection w:val="lrTb"/>
            <w:noWrap w:val="false"/>
          </w:tcPr>
          <w:p>
            <w:pPr>
              <w:jc w:val="left"/>
              <w:widowControl/>
              <w:rPr>
                <w:rFonts w:hint="eastAsia" w:ascii="宋体" w:hAnsi="宋体" w:eastAsia="宋体" w:cs="宋体"/>
                <w:szCs w:val="21"/>
                <w:lang w:val="zh-CN"/>
              </w:rPr>
            </w:pPr>
            <w:r>
              <w:rPr>
                <w:rFonts w:hint="eastAsia" w:ascii="宋体" w:hAnsi="宋体" w:eastAsia="宋体" w:cs="宋体"/>
                <w:szCs w:val="21"/>
                <w:lang w:val="zh-CN"/>
              </w:rPr>
              <w:t xml:space="preserve">投标报价（人民币）</w:t>
            </w:r>
            <w:r/>
          </w:p>
        </w:tc>
        <w:tc>
          <w:tcPr>
            <w:tcW w:w="2363" w:type="pct"/>
            <w:vAlign w:val="center"/>
            <w:textDirection w:val="lrTb"/>
            <w:noWrap w:val="false"/>
          </w:tcPr>
          <w:p>
            <w:pPr>
              <w:pStyle w:val="1051"/>
              <w:ind w:firstLine="0"/>
              <w:jc w:val="left"/>
              <w:rPr>
                <w:rFonts w:hint="eastAsia" w:ascii="宋体" w:hAnsi="宋体" w:eastAsia="宋体" w:cs="宋体"/>
                <w:b/>
                <w:szCs w:val="21"/>
              </w:rPr>
            </w:pPr>
            <w:r>
              <w:rPr>
                <w:rFonts w:hint="eastAsia" w:ascii="宋体" w:hAnsi="宋体" w:eastAsia="宋体" w:cs="宋体"/>
                <w:b/>
                <w:szCs w:val="21"/>
              </w:rPr>
              <w:t xml:space="preserve">小写：人民币                元</w:t>
            </w:r>
            <w:r/>
          </w:p>
          <w:p>
            <w:pPr>
              <w:pStyle w:val="1051"/>
              <w:ind w:firstLine="0"/>
              <w:jc w:val="left"/>
              <w:rPr>
                <w:rFonts w:hint="eastAsia" w:ascii="宋体" w:hAnsi="宋体" w:eastAsia="宋体" w:cs="宋体"/>
                <w:szCs w:val="21"/>
              </w:rPr>
            </w:pPr>
            <w:r>
              <w:rPr>
                <w:rFonts w:hint="eastAsia" w:ascii="宋体" w:hAnsi="宋体" w:eastAsia="宋体" w:cs="宋体"/>
                <w:b/>
                <w:szCs w:val="21"/>
              </w:rPr>
              <w:t xml:space="preserve">大写：人民币</w:t>
            </w:r>
            <w:r/>
          </w:p>
        </w:tc>
      </w:tr>
      <w:tr>
        <w:trPr>
          <w:jc w:val="center"/>
          <w:trHeight w:val="0"/>
        </w:trPr>
        <w:tc>
          <w:tcPr>
            <w:gridSpan w:val="3"/>
            <w:tcW w:w="2636" w:type="pct"/>
            <w:vAlign w:val="center"/>
            <w:textDirection w:val="lrTb"/>
            <w:noWrap w:val="false"/>
          </w:tcPr>
          <w:p>
            <w:pPr>
              <w:jc w:val="left"/>
              <w:widowControl/>
              <w:rPr>
                <w:rFonts w:hint="eastAsia" w:ascii="宋体" w:hAnsi="宋体" w:eastAsia="宋体" w:cs="宋体"/>
                <w:szCs w:val="21"/>
                <w:lang w:val="zh-CN"/>
              </w:rPr>
            </w:pPr>
            <w:r>
              <w:rPr>
                <w:rFonts w:hint="eastAsia" w:cs="宋体"/>
                <w:szCs w:val="21"/>
                <w:lang w:eastAsia="zh-CN"/>
              </w:rPr>
              <w:t xml:space="preserve">供应商</w:t>
            </w:r>
            <w:r>
              <w:rPr>
                <w:rFonts w:hint="eastAsia" w:ascii="宋体" w:hAnsi="宋体" w:eastAsia="宋体" w:cs="宋体"/>
                <w:szCs w:val="21"/>
              </w:rPr>
              <w:t xml:space="preserve">是否属于小微型企业</w:t>
            </w:r>
            <w:r/>
          </w:p>
        </w:tc>
        <w:tc>
          <w:tcPr>
            <w:tcW w:w="2363" w:type="pct"/>
            <w:vAlign w:val="center"/>
            <w:textDirection w:val="lrTb"/>
            <w:noWrap w:val="false"/>
          </w:tcPr>
          <w:p>
            <w:pPr>
              <w:jc w:val="left"/>
              <w:widowControl/>
              <w:rPr>
                <w:rFonts w:hint="eastAsia" w:ascii="宋体" w:hAnsi="宋体" w:eastAsia="宋体" w:cs="宋体"/>
                <w:szCs w:val="21"/>
                <w:lang w:val="zh-CN"/>
              </w:rPr>
            </w:pPr>
            <w:r>
              <w:rPr>
                <w:rFonts w:hint="eastAsia" w:ascii="宋体" w:hAnsi="宋体" w:eastAsia="宋体" w:cs="宋体"/>
                <w:szCs w:val="21"/>
              </w:rPr>
              <w:t xml:space="preserve">是        否</w:t>
            </w:r>
            <w:r/>
          </w:p>
        </w:tc>
      </w:tr>
      <w:tr>
        <w:trPr>
          <w:jc w:val="center"/>
          <w:trHeight w:val="0"/>
        </w:trPr>
        <w:tc>
          <w:tcPr>
            <w:gridSpan w:val="3"/>
            <w:tcW w:w="2636" w:type="pct"/>
            <w:vAlign w:val="center"/>
            <w:textDirection w:val="lrTb"/>
            <w:noWrap w:val="false"/>
          </w:tcPr>
          <w:p>
            <w:pPr>
              <w:jc w:val="left"/>
              <w:widowControl/>
              <w:rPr>
                <w:rFonts w:hint="eastAsia" w:ascii="宋体" w:hAnsi="宋体" w:eastAsia="宋体" w:cs="宋体"/>
                <w:szCs w:val="21"/>
                <w:lang w:val="zh-CN"/>
              </w:rPr>
            </w:pPr>
            <w:r>
              <w:rPr>
                <w:rFonts w:hint="eastAsia" w:ascii="宋体" w:hAnsi="宋体" w:eastAsia="宋体" w:cs="宋体"/>
                <w:szCs w:val="21"/>
                <w:lang w:val="zh-CN"/>
              </w:rPr>
              <w:t xml:space="preserve">是否</w:t>
            </w:r>
            <w:r>
              <w:rPr>
                <w:rFonts w:hint="eastAsia" w:ascii="宋体" w:hAnsi="宋体" w:eastAsia="宋体" w:cs="宋体"/>
                <w:szCs w:val="21"/>
              </w:rPr>
              <w:t xml:space="preserve">全部</w:t>
            </w:r>
            <w:r>
              <w:rPr>
                <w:rFonts w:hint="eastAsia" w:ascii="宋体" w:hAnsi="宋体" w:eastAsia="宋体" w:cs="宋体"/>
                <w:szCs w:val="21"/>
                <w:lang w:val="zh-CN"/>
              </w:rPr>
              <w:t xml:space="preserve">属于残疾人福利性单位</w:t>
            </w:r>
            <w:r>
              <w:rPr>
                <w:rFonts w:hint="eastAsia" w:ascii="宋体" w:hAnsi="宋体" w:eastAsia="宋体" w:cs="宋体"/>
                <w:szCs w:val="21"/>
              </w:rPr>
              <w:t xml:space="preserve">服务</w:t>
            </w:r>
            <w:r/>
          </w:p>
        </w:tc>
        <w:tc>
          <w:tcPr>
            <w:tcW w:w="2363" w:type="pct"/>
            <w:vAlign w:val="center"/>
            <w:textDirection w:val="lrTb"/>
            <w:noWrap w:val="false"/>
          </w:tcPr>
          <w:p>
            <w:pPr>
              <w:jc w:val="left"/>
              <w:widowControl/>
              <w:rPr>
                <w:rFonts w:hint="eastAsia" w:ascii="宋体" w:hAnsi="宋体" w:eastAsia="宋体" w:cs="宋体"/>
                <w:szCs w:val="21"/>
                <w:lang w:val="zh-CN"/>
              </w:rPr>
            </w:pPr>
            <w:r>
              <w:rPr>
                <w:rFonts w:hint="eastAsia" w:ascii="宋体" w:hAnsi="宋体" w:eastAsia="宋体" w:cs="宋体"/>
                <w:szCs w:val="21"/>
              </w:rPr>
              <w:t xml:space="preserve">是        否</w:t>
            </w:r>
            <w:r/>
          </w:p>
        </w:tc>
      </w:tr>
      <w:tr>
        <w:trPr>
          <w:jc w:val="center"/>
          <w:trHeight w:val="0"/>
        </w:trPr>
        <w:tc>
          <w:tcPr>
            <w:gridSpan w:val="3"/>
            <w:tcW w:w="2636" w:type="pct"/>
            <w:vAlign w:val="center"/>
            <w:textDirection w:val="lrTb"/>
            <w:noWrap w:val="false"/>
          </w:tcPr>
          <w:p>
            <w:pPr>
              <w:jc w:val="left"/>
              <w:widowControl/>
              <w:rPr>
                <w:rFonts w:hint="eastAsia" w:ascii="宋体" w:hAnsi="宋体" w:eastAsia="宋体" w:cs="宋体"/>
                <w:szCs w:val="21"/>
                <w:lang w:val="zh-CN"/>
              </w:rPr>
            </w:pPr>
            <w:r>
              <w:rPr>
                <w:rFonts w:hint="eastAsia" w:ascii="宋体" w:hAnsi="宋体" w:eastAsia="宋体" w:cs="宋体"/>
                <w:szCs w:val="21"/>
                <w:lang w:val="zh-CN"/>
              </w:rPr>
              <w:t xml:space="preserve">是否</w:t>
            </w:r>
            <w:r>
              <w:rPr>
                <w:rFonts w:hint="eastAsia" w:ascii="宋体" w:hAnsi="宋体" w:eastAsia="宋体" w:cs="宋体"/>
                <w:szCs w:val="21"/>
              </w:rPr>
              <w:t xml:space="preserve">全部</w:t>
            </w:r>
            <w:r>
              <w:rPr>
                <w:rFonts w:hint="eastAsia" w:ascii="宋体" w:hAnsi="宋体" w:eastAsia="宋体" w:cs="宋体"/>
                <w:szCs w:val="21"/>
                <w:lang w:val="zh-CN"/>
              </w:rPr>
              <w:t xml:space="preserve">属于监狱企业</w:t>
            </w:r>
            <w:r>
              <w:rPr>
                <w:rFonts w:hint="eastAsia" w:ascii="宋体" w:hAnsi="宋体" w:eastAsia="宋体" w:cs="宋体"/>
                <w:szCs w:val="21"/>
              </w:rPr>
              <w:t xml:space="preserve">服务</w:t>
            </w:r>
            <w:r/>
          </w:p>
        </w:tc>
        <w:tc>
          <w:tcPr>
            <w:tcW w:w="2363" w:type="pct"/>
            <w:vAlign w:val="center"/>
            <w:textDirection w:val="lrTb"/>
            <w:noWrap w:val="false"/>
          </w:tcPr>
          <w:p>
            <w:pPr>
              <w:jc w:val="left"/>
              <w:widowControl/>
              <w:rPr>
                <w:rFonts w:hint="eastAsia" w:ascii="宋体" w:hAnsi="宋体" w:eastAsia="宋体" w:cs="宋体"/>
                <w:szCs w:val="21"/>
                <w:lang w:val="zh-CN"/>
              </w:rPr>
            </w:pPr>
            <w:r>
              <w:rPr>
                <w:rFonts w:hint="eastAsia" w:ascii="宋体" w:hAnsi="宋体" w:eastAsia="宋体" w:cs="宋体"/>
                <w:szCs w:val="21"/>
              </w:rPr>
              <w:t xml:space="preserve">是        否</w:t>
            </w:r>
            <w:r/>
          </w:p>
        </w:tc>
      </w:tr>
    </w:tbl>
    <w:p>
      <w:pPr>
        <w:pStyle w:val="827"/>
        <w:ind w:left="223" w:right="252" w:firstLine="420"/>
        <w:jc w:val="both"/>
        <w:spacing w:line="278" w:lineRule="auto"/>
        <w:rPr>
          <w:rFonts w:hint="default" w:ascii="Times New Roman" w:hAnsi="Times New Roman" w:eastAsia="宋体" w:cs="Times New Roman"/>
          <w:color w:val="auto"/>
          <w:spacing w:val="-8"/>
          <w:highlight w:val="none"/>
          <w:lang w:val="en-US"/>
        </w:rPr>
      </w:pPr>
      <w:r>
        <w:rPr>
          <w:rFonts w:hint="default" w:ascii="Times New Roman" w:hAnsi="Times New Roman" w:eastAsia="宋体" w:cs="Times New Roman"/>
          <w:color w:val="auto"/>
          <w:spacing w:val="-8"/>
          <w:highlight w:val="none"/>
          <w:lang w:val="en-US"/>
        </w:rPr>
      </w:r>
      <w:r/>
    </w:p>
    <w:p>
      <w:pPr>
        <w:pStyle w:val="827"/>
        <w:ind w:left="223" w:right="252" w:firstLine="2562"/>
        <w:jc w:val="both"/>
        <w:spacing w:line="278" w:lineRule="auto"/>
        <w:rPr>
          <w:rFonts w:hint="default" w:ascii="Times New Roman" w:hAnsi="Times New Roman" w:eastAsia="宋体" w:cs="Times New Roman"/>
          <w:color w:val="auto"/>
          <w:spacing w:val="-8"/>
          <w:highlight w:val="none"/>
          <w:lang w:val="en-US"/>
        </w:rPr>
      </w:pPr>
      <w:r>
        <w:rPr>
          <w:rFonts w:hint="default" w:ascii="Times New Roman" w:hAnsi="Times New Roman" w:eastAsia="宋体" w:cs="Times New Roman"/>
          <w:color w:val="auto"/>
          <w:spacing w:val="-8"/>
          <w:highlight w:val="none"/>
          <w:lang w:val="en-US"/>
        </w:rPr>
        <w:t xml:space="preserve">供应商名称（</w:t>
      </w:r>
      <w:r>
        <w:rPr>
          <w:rFonts w:hint="eastAsia" w:ascii="Times New Roman" w:hAnsi="Times New Roman" w:eastAsia="宋体" w:cs="Times New Roman"/>
          <w:color w:val="auto"/>
          <w:spacing w:val="-8"/>
          <w:highlight w:val="none"/>
          <w:lang w:val="en-US" w:eastAsia="zh-CN"/>
        </w:rPr>
        <w:t xml:space="preserve">加盖CA电子公章</w:t>
      </w:r>
      <w:r>
        <w:rPr>
          <w:rFonts w:hint="default" w:ascii="Times New Roman" w:hAnsi="Times New Roman" w:eastAsia="宋体" w:cs="Times New Roman"/>
          <w:color w:val="auto"/>
          <w:spacing w:val="-8"/>
          <w:highlight w:val="none"/>
          <w:lang w:val="en-US"/>
        </w:rPr>
        <w:t xml:space="preserve">）： </w:t>
      </w:r>
      <w:r/>
    </w:p>
    <w:p>
      <w:pPr>
        <w:pStyle w:val="827"/>
        <w:ind w:left="223" w:right="252" w:firstLine="2562"/>
        <w:jc w:val="both"/>
        <w:spacing w:line="278" w:lineRule="auto"/>
        <w:rPr>
          <w:rFonts w:hint="default" w:ascii="Times New Roman" w:hAnsi="Times New Roman" w:eastAsia="宋体" w:cs="Times New Roman"/>
          <w:color w:val="auto"/>
          <w:spacing w:val="-8"/>
          <w:highlight w:val="none"/>
          <w:lang w:val="en-US"/>
        </w:rPr>
      </w:pPr>
      <w:r>
        <w:rPr>
          <w:rFonts w:hint="default" w:ascii="Times New Roman" w:hAnsi="Times New Roman" w:eastAsia="宋体" w:cs="Times New Roman"/>
          <w:color w:val="auto"/>
          <w:spacing w:val="-8"/>
          <w:highlight w:val="none"/>
          <w:lang w:val="en-US"/>
        </w:rPr>
        <w:t xml:space="preserve">授权代表（签字）：</w:t>
      </w:r>
      <w:r/>
    </w:p>
    <w:p>
      <w:pPr>
        <w:pStyle w:val="827"/>
        <w:ind w:left="223" w:right="252" w:firstLine="2562"/>
        <w:jc w:val="both"/>
        <w:spacing w:line="278" w:lineRule="auto"/>
        <w:rPr>
          <w:rFonts w:hint="default" w:ascii="Times New Roman" w:hAnsi="Times New Roman" w:eastAsia="宋体" w:cs="Times New Roman"/>
          <w:color w:val="auto"/>
          <w:spacing w:val="-8"/>
          <w:highlight w:val="none"/>
          <w:lang w:val="en-US"/>
        </w:rPr>
      </w:pPr>
      <w:r>
        <w:rPr>
          <w:rFonts w:hint="default" w:ascii="Times New Roman" w:hAnsi="Times New Roman" w:eastAsia="宋体" w:cs="Times New Roman"/>
          <w:color w:val="auto"/>
          <w:spacing w:val="-8"/>
          <w:highlight w:val="none"/>
          <w:lang w:val="en-US"/>
        </w:rPr>
        <w:t xml:space="preserve">日    期：</w:t>
      </w:r>
      <w:r/>
    </w:p>
    <w:p>
      <w:p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27"/>
        <w:ind w:left="223" w:right="252" w:firstLine="420"/>
        <w:jc w:val="both"/>
        <w:spacing w:line="278" w:lineRule="auto"/>
        <w:rPr>
          <w:rFonts w:hint="default" w:ascii="Times New Roman" w:hAnsi="Times New Roman" w:eastAsia="宋体" w:cs="Times New Roman"/>
          <w:color w:val="auto"/>
          <w:spacing w:val="-8"/>
          <w:highlight w:val="none"/>
        </w:rPr>
        <w:outlineLvl w:val="9"/>
      </w:pPr>
      <w:r>
        <w:rPr>
          <w:rFonts w:hint="default" w:ascii="Times New Roman" w:hAnsi="Times New Roman" w:eastAsia="宋体" w:cs="Times New Roman"/>
          <w:color w:val="auto"/>
          <w:spacing w:val="-8"/>
          <w:highlight w:val="none"/>
        </w:rPr>
        <w:t xml:space="preserve">说明：</w:t>
      </w:r>
      <w:r/>
    </w:p>
    <w:p>
      <w:pPr>
        <w:pStyle w:val="827"/>
        <w:ind w:left="223" w:right="252" w:firstLine="420"/>
        <w:jc w:val="both"/>
        <w:spacing w:line="278" w:lineRule="auto"/>
        <w:rPr>
          <w:rFonts w:hint="default" w:ascii="Times New Roman" w:hAnsi="Times New Roman" w:eastAsia="宋体" w:cs="Times New Roman"/>
          <w:color w:val="auto"/>
          <w:spacing w:val="-8"/>
          <w:highlight w:val="none"/>
        </w:rPr>
        <w:outlineLvl w:val="9"/>
      </w:pPr>
      <w:r>
        <w:rPr>
          <w:rFonts w:hint="default" w:ascii="Times New Roman" w:hAnsi="Times New Roman" w:eastAsia="宋体" w:cs="Times New Roman"/>
          <w:color w:val="auto"/>
          <w:spacing w:val="-8"/>
          <w:highlight w:val="none"/>
        </w:rPr>
        <w:t xml:space="preserve">1、</w:t>
      </w:r>
      <w:r>
        <w:rPr>
          <w:rFonts w:hint="eastAsia" w:ascii="Times New Roman" w:hAnsi="Times New Roman" w:cs="Times New Roman"/>
          <w:color w:val="auto"/>
          <w:spacing w:val="-8"/>
          <w:highlight w:val="none"/>
          <w:lang w:eastAsia="zh-CN"/>
        </w:rPr>
        <w:t xml:space="preserve">供应商</w:t>
      </w:r>
      <w:r>
        <w:rPr>
          <w:rFonts w:hint="default" w:ascii="Times New Roman" w:hAnsi="Times New Roman" w:eastAsia="宋体" w:cs="Times New Roman"/>
          <w:color w:val="auto"/>
          <w:spacing w:val="-8"/>
          <w:highlight w:val="none"/>
        </w:rPr>
        <w:t xml:space="preserve">可以根据实际情况自行罗列构成“</w:t>
      </w:r>
      <w:r>
        <w:rPr>
          <w:rFonts w:hint="default" w:ascii="Times New Roman" w:hAnsi="Times New Roman" w:eastAsia="宋体" w:cs="Times New Roman"/>
          <w:iCs/>
          <w:color w:val="auto"/>
          <w:sz w:val="21"/>
          <w:szCs w:val="21"/>
          <w:highlight w:val="none"/>
          <w:lang w:val="en-US" w:eastAsia="zh-CN" w:bidi="ar-SA"/>
        </w:rPr>
        <w:t xml:space="preserve">孝陵卫街道食堂服务采购</w:t>
      </w:r>
      <w:r>
        <w:rPr>
          <w:rFonts w:hint="default" w:ascii="Times New Roman" w:hAnsi="Times New Roman" w:eastAsia="宋体" w:cs="Times New Roman"/>
          <w:color w:val="auto"/>
          <w:spacing w:val="-8"/>
          <w:highlight w:val="none"/>
        </w:rPr>
        <w:t xml:space="preserve">”相关子项目，并将相关报价罗列于上述“磋商分项报价表”中；行数不够，自行添加。</w:t>
      </w:r>
      <w:r/>
    </w:p>
    <w:p>
      <w:pPr>
        <w:pStyle w:val="827"/>
        <w:ind w:left="223" w:right="252" w:firstLine="420"/>
        <w:jc w:val="both"/>
        <w:spacing w:line="278" w:lineRule="auto"/>
        <w:rPr>
          <w:rFonts w:hint="default" w:ascii="Times New Roman" w:hAnsi="Times New Roman" w:eastAsia="宋体" w:cs="Times New Roman"/>
          <w:color w:val="auto"/>
          <w:spacing w:val="-8"/>
          <w:highlight w:val="none"/>
        </w:rPr>
        <w:outlineLvl w:val="9"/>
      </w:pPr>
      <w:r>
        <w:rPr>
          <w:rFonts w:hint="default" w:ascii="Times New Roman" w:hAnsi="Times New Roman" w:eastAsia="宋体" w:cs="Times New Roman"/>
          <w:color w:val="auto"/>
          <w:spacing w:val="-8"/>
          <w:highlight w:val="none"/>
          <w:lang w:val="en-US" w:eastAsia="zh-CN"/>
        </w:rPr>
        <w:t xml:space="preserve">2</w:t>
      </w:r>
      <w:r>
        <w:rPr>
          <w:rFonts w:hint="default" w:ascii="Times New Roman" w:hAnsi="Times New Roman" w:eastAsia="宋体" w:cs="Times New Roman"/>
          <w:color w:val="auto"/>
          <w:spacing w:val="-8"/>
          <w:highlight w:val="none"/>
        </w:rPr>
        <w:t xml:space="preserve">、采购代理机构对每一项货物和服务仅接受一个价格，不得填报有选择性报价方案。</w:t>
      </w:r>
      <w:r/>
    </w:p>
    <w:p>
      <w:pPr>
        <w:pStyle w:val="827"/>
        <w:ind w:left="223" w:right="252" w:firstLine="420"/>
        <w:jc w:val="both"/>
        <w:spacing w:line="278" w:lineRule="auto"/>
        <w:rPr>
          <w:rFonts w:hint="default" w:ascii="宋体" w:hAnsi="宋体" w:eastAsia="宋体" w:cs="宋体"/>
          <w:szCs w:val="21"/>
          <w:lang w:val="zh-CN"/>
        </w:rPr>
        <w:outlineLvl w:val="9"/>
      </w:pPr>
      <w:r>
        <w:rPr>
          <w:rFonts w:hint="default" w:ascii="宋体" w:hAnsi="宋体" w:eastAsia="宋体" w:cs="宋体"/>
          <w:szCs w:val="21"/>
          <w:lang w:val="en-US" w:eastAsia="zh-CN"/>
        </w:rPr>
        <w:t xml:space="preserve">3</w:t>
      </w:r>
      <w:r>
        <w:rPr>
          <w:rFonts w:hint="default" w:ascii="宋体" w:hAnsi="宋体" w:eastAsia="宋体" w:cs="宋体"/>
          <w:szCs w:val="21"/>
          <w:lang w:val="zh-CN"/>
        </w:rPr>
        <w:t xml:space="preserve">、经磋商后，如果成交价高于或低于供应商在响应文件首次报价的，分项报价同比例调整。</w:t>
      </w:r>
      <w:r/>
    </w:p>
    <w:p>
      <w:pPr>
        <w:pStyle w:val="827"/>
        <w:ind w:left="223" w:right="252" w:firstLine="420"/>
        <w:jc w:val="both"/>
        <w:spacing w:line="278" w:lineRule="auto"/>
        <w:rPr>
          <w:rFonts w:hint="eastAsia" w:ascii="宋体" w:hAnsi="宋体" w:eastAsia="宋体" w:cs="宋体"/>
          <w:b/>
          <w:bCs/>
          <w:szCs w:val="21"/>
          <w:lang w:val="en-US" w:eastAsia="zh-CN"/>
        </w:rPr>
        <w:outlineLvl w:val="9"/>
      </w:pPr>
      <w:r>
        <w:rPr>
          <w:rFonts w:hint="eastAsia" w:ascii="宋体" w:hAnsi="宋体" w:eastAsia="宋体" w:cs="宋体"/>
          <w:b/>
          <w:bCs/>
          <w:szCs w:val="21"/>
          <w:lang w:val="en-US" w:eastAsia="zh-CN"/>
        </w:rPr>
        <w:t xml:space="preserve">4</w:t>
      </w:r>
      <w:r>
        <w:rPr>
          <w:rFonts w:hint="default" w:ascii="宋体" w:hAnsi="宋体" w:eastAsia="宋体" w:cs="宋体"/>
          <w:b/>
          <w:bCs/>
          <w:szCs w:val="21"/>
          <w:lang w:val="zh-CN"/>
        </w:rPr>
        <w:t xml:space="preserve">、</w:t>
      </w:r>
      <w:r>
        <w:rPr>
          <w:rFonts w:hint="eastAsia" w:ascii="宋体" w:hAnsi="宋体" w:eastAsia="宋体" w:cs="宋体"/>
          <w:b/>
          <w:bCs/>
          <w:szCs w:val="21"/>
          <w:lang w:val="zh-CN"/>
        </w:rPr>
        <w:t xml:space="preserve">在“是”或“否”</w:t>
      </w:r>
      <w:r>
        <w:rPr>
          <w:rFonts w:hint="eastAsia" w:ascii="宋体" w:hAnsi="宋体" w:eastAsia="宋体" w:cs="宋体"/>
          <w:b/>
          <w:bCs/>
          <w:szCs w:val="21"/>
          <w:lang w:val="en-US" w:eastAsia="zh-CN"/>
        </w:rPr>
        <w:t xml:space="preserve">后</w:t>
      </w:r>
      <w:r>
        <w:rPr>
          <w:rFonts w:hint="eastAsia" w:ascii="宋体" w:hAnsi="宋体" w:eastAsia="宋体" w:cs="宋体"/>
          <w:b/>
          <w:bCs/>
          <w:szCs w:val="21"/>
          <w:lang w:val="zh-CN"/>
        </w:rPr>
        <w:t xml:space="preserve">打“√”</w:t>
      </w:r>
      <w:r>
        <w:rPr>
          <w:rFonts w:hint="eastAsia" w:ascii="宋体" w:hAnsi="宋体" w:eastAsia="宋体" w:cs="宋体"/>
          <w:b/>
          <w:bCs/>
          <w:szCs w:val="21"/>
          <w:lang w:val="en-US" w:eastAsia="zh-CN"/>
        </w:rPr>
        <w:t xml:space="preserve">或删除每项的</w:t>
      </w:r>
      <w:r>
        <w:rPr>
          <w:rFonts w:hint="eastAsia" w:ascii="宋体" w:hAnsi="宋体" w:eastAsia="宋体" w:cs="宋体"/>
          <w:b/>
          <w:bCs/>
          <w:szCs w:val="21"/>
          <w:lang w:val="zh-CN"/>
        </w:rPr>
        <w:t xml:space="preserve">“是”或“否”</w:t>
      </w:r>
      <w:r>
        <w:rPr>
          <w:rFonts w:hint="eastAsia" w:ascii="宋体" w:hAnsi="宋体" w:eastAsia="宋体" w:cs="宋体"/>
          <w:b/>
          <w:bCs/>
          <w:szCs w:val="21"/>
          <w:lang w:val="en-US" w:eastAsia="zh-CN"/>
        </w:rPr>
        <w:t xml:space="preserve">之一。</w:t>
      </w:r>
      <w:r/>
    </w:p>
    <w:p>
      <w:pPr>
        <w:pStyle w:val="827"/>
        <w:ind w:left="223" w:right="252" w:firstLine="420"/>
        <w:jc w:val="both"/>
        <w:spacing w:line="278" w:lineRule="auto"/>
        <w:rPr>
          <w:rFonts w:hint="default" w:ascii="宋体" w:hAnsi="宋体" w:eastAsia="宋体" w:cs="宋体"/>
          <w:b/>
          <w:bCs/>
          <w:szCs w:val="21"/>
          <w:lang w:val="zh-CN"/>
        </w:rPr>
        <w:outlineLvl w:val="9"/>
      </w:pPr>
      <w:r>
        <w:rPr>
          <w:rFonts w:hint="eastAsia" w:ascii="宋体" w:hAnsi="宋体" w:eastAsia="宋体" w:cs="宋体"/>
          <w:b/>
          <w:bCs/>
          <w:szCs w:val="21"/>
          <w:lang w:val="en-US" w:eastAsia="zh-CN"/>
        </w:rPr>
        <w:t xml:space="preserve">5</w:t>
      </w:r>
      <w:r>
        <w:rPr>
          <w:rFonts w:hint="default" w:ascii="宋体" w:hAnsi="宋体" w:eastAsia="宋体" w:cs="宋体"/>
          <w:b/>
          <w:bCs/>
          <w:szCs w:val="21"/>
          <w:lang w:val="zh-CN"/>
        </w:rPr>
        <w:t xml:space="preserve">、</w:t>
      </w:r>
      <w:r>
        <w:rPr>
          <w:rFonts w:hint="eastAsia" w:ascii="宋体" w:hAnsi="宋体" w:eastAsia="宋体" w:cs="宋体"/>
          <w:b/>
          <w:bCs/>
          <w:szCs w:val="21"/>
          <w:lang w:val="en-US" w:eastAsia="zh-CN"/>
        </w:rPr>
        <w:t xml:space="preserve">就餐</w:t>
      </w:r>
      <w:r>
        <w:rPr>
          <w:rFonts w:hint="eastAsia" w:ascii="宋体" w:hAnsi="宋体" w:eastAsia="宋体" w:cs="宋体"/>
          <w:b/>
          <w:bCs/>
          <w:szCs w:val="21"/>
          <w:lang w:val="zh-CN" w:eastAsia="zh-CN"/>
        </w:rPr>
        <w:t xml:space="preserve">天数</w:t>
      </w:r>
      <w:r>
        <w:rPr>
          <w:rFonts w:hint="eastAsia" w:ascii="宋体" w:hAnsi="宋体" w:eastAsia="宋体" w:cs="宋体"/>
          <w:b/>
          <w:bCs/>
          <w:szCs w:val="21"/>
          <w:lang w:val="en-US" w:eastAsia="zh-CN"/>
        </w:rPr>
        <w:t xml:space="preserve">暂</w:t>
      </w:r>
      <w:r>
        <w:rPr>
          <w:rFonts w:hint="eastAsia" w:ascii="宋体" w:hAnsi="宋体" w:eastAsia="宋体" w:cs="宋体"/>
          <w:b/>
          <w:bCs/>
          <w:szCs w:val="21"/>
          <w:lang w:val="zh-CN" w:eastAsia="zh-CN"/>
        </w:rPr>
        <w:t xml:space="preserve">按</w:t>
      </w:r>
      <w:r>
        <w:rPr>
          <w:rFonts w:hint="eastAsia" w:ascii="宋体" w:hAnsi="宋体" w:eastAsia="宋体" w:cs="宋体"/>
          <w:b/>
          <w:bCs/>
          <w:szCs w:val="21"/>
          <w:lang w:val="en-US" w:eastAsia="zh-CN"/>
        </w:rPr>
        <w:t xml:space="preserve">约</w:t>
      </w:r>
      <w:r>
        <w:rPr>
          <w:rFonts w:hint="eastAsia" w:ascii="宋体" w:hAnsi="宋体" w:eastAsia="宋体" w:cs="宋体"/>
          <w:b/>
          <w:bCs/>
          <w:szCs w:val="21"/>
          <w:lang w:val="zh-CN" w:eastAsia="zh-CN"/>
        </w:rPr>
        <w:t xml:space="preserve">2</w:t>
      </w:r>
      <w:r>
        <w:rPr>
          <w:rFonts w:hint="eastAsia" w:ascii="宋体" w:hAnsi="宋体" w:eastAsia="宋体" w:cs="宋体"/>
          <w:b/>
          <w:bCs/>
          <w:szCs w:val="21"/>
          <w:lang w:val="en-US" w:eastAsia="zh-CN"/>
        </w:rPr>
        <w:t xml:space="preserve">64</w:t>
      </w:r>
      <w:r>
        <w:rPr>
          <w:rFonts w:hint="eastAsia" w:ascii="宋体" w:hAnsi="宋体" w:eastAsia="宋体" w:cs="宋体"/>
          <w:b/>
          <w:bCs/>
          <w:szCs w:val="21"/>
          <w:lang w:val="zh-CN" w:eastAsia="zh-CN"/>
        </w:rPr>
        <w:t xml:space="preserve">天计算，就餐人数早餐约</w:t>
      </w:r>
      <w:r>
        <w:rPr>
          <w:rFonts w:hint="eastAsia" w:ascii="宋体" w:hAnsi="宋体" w:eastAsia="宋体" w:cs="宋体"/>
          <w:b/>
          <w:bCs/>
          <w:szCs w:val="21"/>
          <w:lang w:val="en-US" w:eastAsia="zh-CN"/>
        </w:rPr>
        <w:t xml:space="preserve">110</w:t>
      </w:r>
      <w:r>
        <w:rPr>
          <w:rFonts w:hint="eastAsia" w:ascii="宋体" w:hAnsi="宋体" w:eastAsia="宋体" w:cs="宋体"/>
          <w:b/>
          <w:bCs/>
          <w:szCs w:val="21"/>
          <w:lang w:val="zh-CN" w:eastAsia="zh-CN"/>
        </w:rPr>
        <w:t xml:space="preserve">人、中餐约</w:t>
      </w:r>
      <w:r>
        <w:rPr>
          <w:rFonts w:hint="eastAsia" w:ascii="宋体" w:hAnsi="宋体" w:eastAsia="宋体" w:cs="宋体"/>
          <w:b/>
          <w:bCs/>
          <w:szCs w:val="21"/>
          <w:lang w:val="en-US" w:eastAsia="zh-CN"/>
        </w:rPr>
        <w:t xml:space="preserve">135</w:t>
      </w:r>
      <w:r>
        <w:rPr>
          <w:rFonts w:hint="eastAsia" w:ascii="宋体" w:hAnsi="宋体" w:eastAsia="宋体" w:cs="宋体"/>
          <w:b/>
          <w:bCs/>
          <w:szCs w:val="21"/>
          <w:lang w:val="zh-CN" w:eastAsia="zh-CN"/>
        </w:rPr>
        <w:t xml:space="preserve">人，最终就餐天数和人数以实际发生为准。</w:t>
      </w:r>
      <w:r/>
    </w:p>
    <w:p>
      <w:pPr>
        <w:pStyle w:val="813"/>
        <w:spacing w:before="42"/>
        <w:rPr>
          <w:rFonts w:hint="default" w:ascii="Times New Roman" w:hAnsi="Times New Roman" w:eastAsia="宋体" w:cs="Times New Roman"/>
          <w:color w:val="auto"/>
          <w:highlight w:val="none"/>
        </w:rPr>
        <w:outlineLvl w:val="1"/>
      </w:pPr>
      <w:r/>
      <w:bookmarkStart w:id="265" w:name="_Toc29719_WPSOffice_Level1"/>
      <w:r/>
      <w:bookmarkStart w:id="266" w:name="_Toc29814"/>
      <w:r/>
      <w:bookmarkStart w:id="267" w:name="_Toc1037"/>
      <w:r>
        <w:rPr>
          <w:rFonts w:hint="default" w:ascii="Times New Roman" w:hAnsi="Times New Roman" w:eastAsia="宋体" w:cs="Times New Roman"/>
          <w:color w:val="auto"/>
          <w:highlight w:val="none"/>
          <w:lang w:val="en-US" w:eastAsia="zh-CN"/>
        </w:rPr>
        <w:t xml:space="preserve">六</w:t>
      </w:r>
      <w:r>
        <w:rPr>
          <w:rFonts w:hint="default" w:ascii="Times New Roman" w:hAnsi="Times New Roman" w:eastAsia="宋体" w:cs="Times New Roman"/>
          <w:color w:val="auto"/>
          <w:highlight w:val="none"/>
        </w:rPr>
        <w:t xml:space="preserve">、商务条款响应表</w:t>
      </w:r>
      <w:bookmarkEnd w:id="265"/>
      <w:r/>
      <w:bookmarkEnd w:id="266"/>
      <w:r/>
      <w:bookmarkEnd w:id="267"/>
      <w:r/>
      <w:r/>
    </w:p>
    <w:p>
      <w:pPr>
        <w:ind w:firstLine="560"/>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商务条款响应表</w:t>
      </w:r>
      <w:r/>
    </w:p>
    <w:p>
      <w:pPr>
        <w:pStyle w:val="827"/>
        <w:spacing w:before="7"/>
        <w:rPr>
          <w:rFonts w:hint="default" w:ascii="Times New Roman" w:hAnsi="Times New Roman" w:eastAsia="宋体" w:cs="Times New Roman"/>
          <w:b/>
          <w:color w:val="auto"/>
          <w:sz w:val="15"/>
          <w:highlight w:val="none"/>
        </w:rPr>
      </w:pPr>
      <w:r>
        <w:rPr>
          <w:rFonts w:hint="default" w:ascii="Times New Roman" w:hAnsi="Times New Roman" w:eastAsia="宋体" w:cs="Times New Roman"/>
          <w:b/>
          <w:color w:val="auto"/>
          <w:sz w:val="15"/>
          <w:highlight w:val="none"/>
        </w:rPr>
      </w:r>
      <w:r/>
    </w:p>
    <w:p>
      <w:pPr>
        <w:pStyle w:val="827"/>
        <w:ind w:left="223"/>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 xml:space="preserve">项目编号：</w:t>
      </w:r>
      <w:r>
        <w:rPr>
          <w:rFonts w:hint="default" w:ascii="Times New Roman" w:hAnsi="Times New Roman" w:eastAsia="宋体" w:cs="Times New Roman"/>
          <w:color w:val="auto"/>
          <w:highlight w:val="none"/>
          <w:lang w:eastAsia="zh-CN"/>
        </w:rPr>
        <w:t xml:space="preserve">JSZC-320102-NJNC-C2025-0009</w:t>
      </w:r>
      <w:r>
        <w:rPr>
          <w:rFonts w:hint="eastAsia" w:ascii="Times New Roman" w:hAnsi="Times New Roman" w:cs="Times New Roman"/>
          <w:color w:val="auto"/>
          <w:highlight w:val="none"/>
          <w:lang w:eastAsia="zh-CN"/>
        </w:rPr>
      </w:r>
      <w:r/>
    </w:p>
    <w:p>
      <w:pPr>
        <w:pStyle w:val="827"/>
        <w:ind w:left="223"/>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项目名称：</w:t>
      </w:r>
      <w:r>
        <w:rPr>
          <w:rFonts w:hint="default" w:ascii="Times New Roman" w:hAnsi="Times New Roman" w:eastAsia="宋体" w:cs="Times New Roman"/>
          <w:color w:val="auto"/>
          <w:highlight w:val="none"/>
          <w:lang w:eastAsia="zh-CN"/>
        </w:rPr>
        <w:t xml:space="preserve">孝陵卫街道食堂服务采购</w:t>
      </w:r>
      <w:r>
        <w:rPr>
          <w:rFonts w:hint="default" w:ascii="Times New Roman" w:hAnsi="Times New Roman" w:eastAsia="宋体" w:cs="Times New Roman"/>
          <w:color w:val="auto"/>
          <w:highlight w:val="none"/>
        </w:rPr>
        <w:t xml:space="preserve"> </w:t>
      </w:r>
      <w:r/>
    </w:p>
    <w:p>
      <w:pPr>
        <w:pStyle w:val="827"/>
        <w:spacing w:before="10" w:after="1"/>
        <w:rPr>
          <w:rFonts w:hint="default" w:ascii="Times New Roman" w:hAnsi="Times New Roman" w:eastAsia="宋体" w:cs="Times New Roman"/>
          <w:color w:val="auto"/>
          <w:sz w:val="7"/>
          <w:highlight w:val="none"/>
        </w:rPr>
      </w:pPr>
      <w:r>
        <w:rPr>
          <w:rFonts w:hint="default" w:ascii="Times New Roman" w:hAnsi="Times New Roman" w:eastAsia="宋体" w:cs="Times New Roman"/>
          <w:color w:val="auto"/>
          <w:sz w:val="7"/>
          <w:highlight w:val="none"/>
        </w:rPr>
      </w:r>
      <w:r/>
    </w:p>
    <w:tbl>
      <w:tblPr>
        <w:tblStyle w:val="822"/>
        <w:tblW w:w="9210" w:type="dxa"/>
        <w:tblInd w:w="3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3291"/>
        <w:gridCol w:w="3429"/>
        <w:gridCol w:w="1265"/>
      </w:tblGrid>
      <w:tr>
        <w:trPr>
          <w:trHeight w:val="468"/>
        </w:trPr>
        <w:tc>
          <w:tcPr>
            <w:tcW w:w="1225" w:type="dxa"/>
            <w:textDirection w:val="lrTb"/>
            <w:noWrap w:val="false"/>
          </w:tcPr>
          <w:p>
            <w:pPr>
              <w:pStyle w:val="1025"/>
              <w:ind w:left="402"/>
              <w:spacing w:before="9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序号</w:t>
            </w:r>
            <w:r/>
          </w:p>
        </w:tc>
        <w:tc>
          <w:tcPr>
            <w:tcW w:w="3291" w:type="dxa"/>
            <w:textDirection w:val="lrTb"/>
            <w:noWrap w:val="false"/>
          </w:tcPr>
          <w:p>
            <w:pPr>
              <w:pStyle w:val="1025"/>
              <w:ind w:left="699"/>
              <w:spacing w:before="9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招标文件的商务条款</w:t>
            </w:r>
            <w:r/>
          </w:p>
        </w:tc>
        <w:tc>
          <w:tcPr>
            <w:tcW w:w="3429" w:type="dxa"/>
            <w:textDirection w:val="lrTb"/>
            <w:noWrap w:val="false"/>
          </w:tcPr>
          <w:p>
            <w:pPr>
              <w:pStyle w:val="1025"/>
              <w:ind w:left="768"/>
              <w:spacing w:before="9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响应文件的商务条款</w:t>
            </w:r>
            <w:r/>
          </w:p>
        </w:tc>
        <w:tc>
          <w:tcPr>
            <w:tcW w:w="1265" w:type="dxa"/>
            <w:textDirection w:val="lrTb"/>
            <w:noWrap w:val="false"/>
          </w:tcPr>
          <w:p>
            <w:pPr>
              <w:pStyle w:val="1025"/>
              <w:ind w:right="301"/>
              <w:jc w:val="right"/>
              <w:spacing w:before="98"/>
              <w:tabs>
                <w:tab w:val="left" w:pos="419" w:leader="none"/>
              </w:tabs>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说</w:t>
            </w:r>
            <w:r>
              <w:rPr>
                <w:rFonts w:hint="default" w:ascii="Times New Roman" w:hAnsi="Times New Roman" w:eastAsia="宋体" w:cs="Times New Roman"/>
                <w:b/>
                <w:color w:val="auto"/>
                <w:sz w:val="21"/>
                <w:highlight w:val="none"/>
              </w:rPr>
              <w:tab/>
            </w:r>
            <w:r>
              <w:rPr>
                <w:rFonts w:hint="default" w:ascii="Times New Roman" w:hAnsi="Times New Roman" w:eastAsia="宋体" w:cs="Times New Roman"/>
                <w:b/>
                <w:color w:val="auto"/>
                <w:sz w:val="21"/>
                <w:highlight w:val="none"/>
              </w:rPr>
              <w:t xml:space="preserve">明</w:t>
            </w:r>
            <w:r/>
          </w:p>
        </w:tc>
      </w:tr>
      <w:tr>
        <w:trPr>
          <w:trHeight w:val="467"/>
        </w:trPr>
        <w:tc>
          <w:tcPr>
            <w:tcW w:w="1225" w:type="dxa"/>
            <w:textDirection w:val="lrTb"/>
            <w:noWrap w:val="false"/>
          </w:tcPr>
          <w:p>
            <w:pPr>
              <w:pStyle w:val="1025"/>
              <w:ind w:left="11"/>
              <w:jc w:val="center"/>
              <w:spacing w:before="10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1</w:t>
            </w:r>
            <w:r/>
          </w:p>
        </w:tc>
        <w:tc>
          <w:tcPr>
            <w:tcW w:w="3291" w:type="dxa"/>
            <w:textDirection w:val="lrTb"/>
            <w:noWrap w:val="false"/>
          </w:tcPr>
          <w:p>
            <w:pPr>
              <w:pStyle w:val="1025"/>
              <w:ind w:left="593"/>
              <w:spacing w:before="99"/>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rPr>
              <w:t xml:space="preserve">投标函</w:t>
            </w:r>
            <w:r>
              <w:rPr>
                <w:rFonts w:hint="default" w:ascii="Times New Roman" w:hAnsi="Times New Roman" w:eastAsia="宋体" w:cs="Times New Roman"/>
                <w:color w:val="auto"/>
                <w:sz w:val="21"/>
                <w:highlight w:val="none"/>
                <w:lang w:val="en-US"/>
              </w:rPr>
              <w:t xml:space="preserve">(磋商申请及声明)</w:t>
            </w:r>
            <w:r/>
          </w:p>
        </w:tc>
        <w:tc>
          <w:tcPr>
            <w:tcW w:w="3429"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26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1225" w:type="dxa"/>
            <w:textDirection w:val="lrTb"/>
            <w:noWrap w:val="false"/>
          </w:tcPr>
          <w:p>
            <w:pPr>
              <w:pStyle w:val="1025"/>
              <w:ind w:left="11"/>
              <w:jc w:val="center"/>
              <w:spacing w:before="99"/>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2</w:t>
            </w:r>
            <w:r/>
          </w:p>
        </w:tc>
        <w:tc>
          <w:tcPr>
            <w:tcW w:w="3291" w:type="dxa"/>
            <w:textDirection w:val="lrTb"/>
            <w:noWrap w:val="false"/>
          </w:tcPr>
          <w:p>
            <w:pPr>
              <w:pStyle w:val="1025"/>
              <w:ind w:left="593"/>
              <w:spacing w:before="99"/>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法定代表人授权委托书</w:t>
            </w:r>
            <w:r/>
          </w:p>
        </w:tc>
        <w:tc>
          <w:tcPr>
            <w:tcW w:w="3429"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26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8"/>
        </w:trPr>
        <w:tc>
          <w:tcPr>
            <w:tcW w:w="1225" w:type="dxa"/>
            <w:textDirection w:val="lrTb"/>
            <w:noWrap w:val="false"/>
          </w:tcPr>
          <w:p>
            <w:pPr>
              <w:pStyle w:val="1025"/>
              <w:ind w:left="11"/>
              <w:jc w:val="center"/>
              <w:spacing w:before="99"/>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3</w:t>
            </w:r>
            <w:r/>
          </w:p>
        </w:tc>
        <w:tc>
          <w:tcPr>
            <w:tcW w:w="3291" w:type="dxa"/>
            <w:textDirection w:val="lrTb"/>
            <w:noWrap w:val="false"/>
          </w:tcPr>
          <w:p>
            <w:pPr>
              <w:pStyle w:val="1025"/>
              <w:ind w:left="593"/>
              <w:spacing w:before="99"/>
              <w:rPr>
                <w:rFonts w:hint="default" w:ascii="Times New Roman" w:hAnsi="Times New Roman" w:eastAsia="宋体" w:cs="Times New Roman"/>
                <w:color w:val="auto"/>
                <w:sz w:val="21"/>
                <w:highlight w:val="none"/>
              </w:rPr>
            </w:pPr>
            <w:r>
              <w:rPr>
                <w:rFonts w:hint="eastAsia" w:ascii="Times New Roman" w:hAnsi="Times New Roman" w:cs="Times New Roman"/>
                <w:color w:val="auto"/>
                <w:sz w:val="21"/>
                <w:highlight w:val="none"/>
                <w:lang w:eastAsia="zh-CN"/>
              </w:rPr>
              <w:t xml:space="preserve">供应商</w:t>
            </w:r>
            <w:r>
              <w:rPr>
                <w:rFonts w:hint="default" w:ascii="Times New Roman" w:hAnsi="Times New Roman" w:eastAsia="宋体" w:cs="Times New Roman"/>
                <w:color w:val="auto"/>
                <w:sz w:val="21"/>
                <w:highlight w:val="none"/>
              </w:rPr>
              <w:t xml:space="preserve">资格声明</w:t>
            </w:r>
            <w:r/>
          </w:p>
        </w:tc>
        <w:tc>
          <w:tcPr>
            <w:tcW w:w="3429"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26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1225" w:type="dxa"/>
            <w:textDirection w:val="lrTb"/>
            <w:noWrap w:val="false"/>
          </w:tcPr>
          <w:p>
            <w:pPr>
              <w:pStyle w:val="1025"/>
              <w:ind w:left="11"/>
              <w:jc w:val="center"/>
              <w:spacing w:before="98"/>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4</w:t>
            </w:r>
            <w:r/>
          </w:p>
        </w:tc>
        <w:tc>
          <w:tcPr>
            <w:tcW w:w="3291" w:type="dxa"/>
            <w:textDirection w:val="lrTb"/>
            <w:noWrap w:val="false"/>
          </w:tcPr>
          <w:p>
            <w:pPr>
              <w:pStyle w:val="1025"/>
              <w:ind w:left="593"/>
              <w:spacing w:before="99"/>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营业执照</w:t>
            </w:r>
            <w:r/>
          </w:p>
        </w:tc>
        <w:tc>
          <w:tcPr>
            <w:tcW w:w="3429"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26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1225" w:type="dxa"/>
            <w:textDirection w:val="lrTb"/>
            <w:noWrap w:val="false"/>
          </w:tcPr>
          <w:p>
            <w:pPr>
              <w:pStyle w:val="1025"/>
              <w:ind w:left="11"/>
              <w:jc w:val="center"/>
              <w:spacing w:before="10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5</w:t>
            </w:r>
            <w:r/>
          </w:p>
        </w:tc>
        <w:tc>
          <w:tcPr>
            <w:tcW w:w="3291"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3429"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26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1225" w:type="dxa"/>
            <w:textDirection w:val="lrTb"/>
            <w:noWrap w:val="false"/>
          </w:tcPr>
          <w:p>
            <w:pPr>
              <w:pStyle w:val="1025"/>
              <w:ind w:left="11"/>
              <w:jc w:val="center"/>
              <w:spacing w:before="99"/>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6</w:t>
            </w:r>
            <w:r/>
          </w:p>
        </w:tc>
        <w:tc>
          <w:tcPr>
            <w:tcW w:w="3291"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3429"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26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8"/>
        </w:trPr>
        <w:tc>
          <w:tcPr>
            <w:tcW w:w="1225" w:type="dxa"/>
            <w:textDirection w:val="lrTb"/>
            <w:noWrap w:val="false"/>
          </w:tcPr>
          <w:p>
            <w:pPr>
              <w:pStyle w:val="1025"/>
              <w:ind w:left="11"/>
              <w:jc w:val="center"/>
              <w:spacing w:before="99"/>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7</w:t>
            </w:r>
            <w:r/>
          </w:p>
        </w:tc>
        <w:tc>
          <w:tcPr>
            <w:tcW w:w="3291"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3429"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26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1225" w:type="dxa"/>
            <w:textDirection w:val="lrTb"/>
            <w:noWrap w:val="false"/>
          </w:tcPr>
          <w:p>
            <w:pPr>
              <w:pStyle w:val="1025"/>
              <w:ind w:left="429"/>
              <w:spacing w:before="98"/>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w:t>
            </w:r>
            <w:r/>
          </w:p>
        </w:tc>
        <w:tc>
          <w:tcPr>
            <w:tcW w:w="3291" w:type="dxa"/>
            <w:textDirection w:val="lrTb"/>
            <w:noWrap w:val="false"/>
          </w:tcPr>
          <w:p>
            <w:pPr>
              <w:pStyle w:val="1025"/>
              <w:ind w:left="434"/>
              <w:jc w:val="center"/>
              <w:spacing w:before="98"/>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w:t>
            </w:r>
            <w:r/>
          </w:p>
        </w:tc>
        <w:tc>
          <w:tcPr>
            <w:tcW w:w="3429" w:type="dxa"/>
            <w:textDirection w:val="lrTb"/>
            <w:noWrap w:val="false"/>
          </w:tcPr>
          <w:p>
            <w:pPr>
              <w:pStyle w:val="1025"/>
              <w:ind w:left="434"/>
              <w:jc w:val="center"/>
              <w:spacing w:before="98"/>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w:t>
            </w:r>
            <w:r/>
          </w:p>
        </w:tc>
        <w:tc>
          <w:tcPr>
            <w:tcW w:w="1265" w:type="dxa"/>
            <w:textDirection w:val="lrTb"/>
            <w:noWrap w:val="false"/>
          </w:tcPr>
          <w:p>
            <w:pPr>
              <w:pStyle w:val="1025"/>
              <w:ind w:right="301"/>
              <w:jc w:val="right"/>
              <w:spacing w:before="98"/>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w:t>
            </w:r>
            <w:r/>
          </w:p>
        </w:tc>
      </w:tr>
      <w:tr>
        <w:trPr>
          <w:trHeight w:val="467"/>
        </w:trPr>
        <w:tc>
          <w:tcPr>
            <w:tcW w:w="122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3291" w:type="dxa"/>
            <w:textDirection w:val="lrTb"/>
            <w:noWrap w:val="false"/>
          </w:tcPr>
          <w:p>
            <w:pPr>
              <w:pStyle w:val="1025"/>
              <w:ind w:left="699"/>
              <w:spacing w:before="10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（行数不够，自行添加）</w:t>
            </w:r>
            <w:r/>
          </w:p>
        </w:tc>
        <w:tc>
          <w:tcPr>
            <w:tcW w:w="3429"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26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bl>
    <w:p>
      <w:pPr>
        <w:pStyle w:val="827"/>
        <w:ind w:left="2880" w:firstLine="720"/>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供应商名称（</w:t>
      </w:r>
      <w:r>
        <w:rPr>
          <w:rFonts w:hint="eastAsia" w:ascii="Times New Roman" w:hAnsi="Times New Roman" w:eastAsia="宋体" w:cs="Times New Roman"/>
          <w:color w:val="auto"/>
          <w:highlight w:val="none"/>
          <w:lang w:val="en-US" w:eastAsia="zh-CN"/>
        </w:rPr>
        <w:t xml:space="preserve">加盖CA电子公章</w:t>
      </w:r>
      <w:r>
        <w:rPr>
          <w:rFonts w:hint="default" w:ascii="Times New Roman" w:hAnsi="Times New Roman" w:eastAsia="宋体" w:cs="Times New Roman"/>
          <w:color w:val="auto"/>
          <w:highlight w:val="none"/>
          <w:lang w:val="en-US"/>
        </w:rPr>
        <w:t xml:space="preserve">）： </w:t>
      </w:r>
      <w:r/>
    </w:p>
    <w:p>
      <w:pPr>
        <w:pStyle w:val="827"/>
        <w:ind w:left="2880" w:firstLine="720"/>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授权代表（签字）：</w:t>
      </w:r>
      <w:r/>
    </w:p>
    <w:p>
      <w:pPr>
        <w:pStyle w:val="827"/>
        <w:ind w:left="2880" w:firstLine="720"/>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日    期：</w:t>
      </w:r>
      <w:r/>
    </w:p>
    <w:p>
      <w:pPr>
        <w:pStyle w:val="827"/>
        <w:ind w:left="223"/>
        <w:spacing w:before="1"/>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 xml:space="preserve">注：</w:t>
      </w:r>
      <w:r/>
    </w:p>
    <w:p>
      <w:pPr>
        <w:pStyle w:val="827"/>
        <w:ind w:left="223"/>
        <w:spacing w:before="1"/>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 xml:space="preserve">1.按照项目需求中的要求详细填列。</w:t>
      </w:r>
      <w:r/>
    </w:p>
    <w:p>
      <w:pPr>
        <w:pStyle w:val="827"/>
        <w:ind w:left="223"/>
        <w:spacing w:before="1"/>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 xml:space="preserve">2.行数不够，可自行添加。</w:t>
      </w:r>
      <w:r/>
    </w:p>
    <w:p>
      <w:pPr>
        <w:pStyle w:val="827"/>
        <w:ind w:left="223"/>
        <w:spacing w:before="1"/>
        <w:rPr>
          <w:rFonts w:hint="default" w:ascii="Times New Roman" w:hAnsi="Times New Roman" w:eastAsia="宋体" w:cs="Times New Roman"/>
          <w:color w:val="auto"/>
          <w:highlight w:val="none"/>
          <w:lang w:eastAsia="zh-CN"/>
        </w:rPr>
      </w:pPr>
      <w:r>
        <w:rPr>
          <w:rFonts w:hint="eastAsia" w:ascii="Times New Roman" w:hAnsi="Times New Roman" w:cs="Times New Roman"/>
          <w:color w:val="auto"/>
          <w:highlight w:val="none"/>
          <w:lang w:val="en-US" w:eastAsia="zh-CN"/>
        </w:rPr>
        <w:t xml:space="preserve">3.</w:t>
      </w:r>
      <w:r>
        <w:rPr>
          <w:rFonts w:hint="default" w:ascii="Times New Roman" w:hAnsi="Times New Roman" w:eastAsia="宋体" w:cs="Times New Roman"/>
          <w:color w:val="auto"/>
          <w:highlight w:val="none"/>
          <w:lang w:eastAsia="zh-CN"/>
        </w:rPr>
        <w:t xml:space="preserve">请如实填写偏离表，如果虚假响应，将被暂停进入南京市采购活动。</w:t>
      </w:r>
      <w:r/>
    </w:p>
    <w:p>
      <w:pPr>
        <w:pStyle w:val="827"/>
        <w:ind w:left="223"/>
        <w:spacing w:before="1"/>
        <w:rPr>
          <w:rFonts w:hint="default" w:ascii="Times New Roman" w:hAnsi="Times New Roman" w:eastAsia="宋体" w:cs="Times New Roman"/>
          <w:b/>
          <w:bCs/>
          <w:color w:val="auto"/>
          <w:highlight w:val="none"/>
          <w:lang w:eastAsia="zh-CN"/>
        </w:rPr>
      </w:pPr>
      <w:r>
        <w:rPr>
          <w:rFonts w:hint="eastAsia" w:ascii="Times New Roman" w:hAnsi="Times New Roman" w:cs="Times New Roman"/>
          <w:b/>
          <w:bCs/>
          <w:color w:val="auto"/>
          <w:highlight w:val="none"/>
          <w:lang w:val="en-US" w:eastAsia="zh-CN"/>
        </w:rPr>
        <w:t xml:space="preserve">4.</w:t>
      </w:r>
      <w:r>
        <w:rPr>
          <w:rFonts w:hint="default" w:ascii="Times New Roman" w:hAnsi="Times New Roman" w:eastAsia="宋体" w:cs="Times New Roman"/>
          <w:b/>
          <w:bCs/>
          <w:color w:val="auto"/>
          <w:highlight w:val="none"/>
          <w:lang w:eastAsia="zh-CN"/>
        </w:rPr>
        <w:t xml:space="preserve">若完全响应无偏离，则在表格中写“商务条款全部符合无偏离”</w:t>
      </w:r>
      <w:r/>
    </w:p>
    <w:p>
      <w:pPr>
        <w:pStyle w:val="1017"/>
        <w:numPr>
          <w:ilvl w:val="0"/>
          <w:numId w:val="0"/>
        </w:numPr>
        <w:ind w:left="660"/>
        <w:tabs>
          <w:tab w:val="left" w:pos="855" w:leader="none"/>
        </w:tabs>
        <w:rPr>
          <w:rFonts w:hint="default" w:ascii="Times New Roman" w:hAnsi="Times New Roman" w:eastAsia="宋体" w:cs="Times New Roman"/>
          <w:b w:val="0"/>
          <w:bCs/>
          <w:color w:val="auto"/>
          <w:sz w:val="19"/>
          <w:highlight w:val="none"/>
        </w:rPr>
      </w:pPr>
      <w:r>
        <w:rPr>
          <w:rFonts w:hint="default" w:ascii="Times New Roman" w:hAnsi="Times New Roman" w:eastAsia="宋体" w:cs="Times New Roman"/>
          <w:b w:val="0"/>
          <w:bCs/>
          <w:color w:val="auto"/>
          <w:sz w:val="19"/>
          <w:highlight w:val="none"/>
        </w:rPr>
      </w:r>
      <w:r/>
    </w:p>
    <w:p>
      <w:pPr>
        <w:pStyle w:val="827"/>
        <w:spacing w:before="7"/>
        <w:rPr>
          <w:rFonts w:hint="default" w:ascii="Times New Roman" w:hAnsi="Times New Roman" w:eastAsia="宋体" w:cs="Times New Roman"/>
          <w:b w:val="0"/>
          <w:bCs/>
          <w:color w:val="auto"/>
          <w:sz w:val="15"/>
          <w:highlight w:val="none"/>
        </w:rPr>
      </w:pPr>
      <w:r>
        <w:rPr>
          <w:rFonts w:hint="default" w:ascii="Times New Roman" w:hAnsi="Times New Roman" w:eastAsia="宋体" w:cs="Times New Roman"/>
          <w:b w:val="0"/>
          <w:bCs/>
          <w:color w:val="auto"/>
          <w:sz w:val="15"/>
          <w:highlight w:val="none"/>
        </w:rPr>
      </w:r>
      <w:r/>
    </w:p>
    <w:p>
      <w:pPr>
        <w:pStyle w:val="829"/>
        <w:rPr>
          <w:rFonts w:hint="default" w:ascii="Times New Roman" w:hAnsi="Times New Roman" w:eastAsia="宋体" w:cs="Times New Roman"/>
          <w:b w:val="0"/>
          <w:bCs/>
          <w:color w:val="auto"/>
          <w:highlight w:val="none"/>
        </w:rPr>
        <w:sectPr>
          <w:footerReference w:type="default" r:id="rId13"/>
          <w:footnotePr/>
          <w:endnotePr/>
          <w:type w:val="continuous"/>
          <w:pgSz w:w="11900" w:h="16840" w:orient="portrait"/>
          <w:pgMar w:top="1429" w:right="1417" w:bottom="1066" w:left="1417" w:header="765" w:footer="720" w:gutter="0"/>
          <w:cols w:num="1" w:sep="0" w:space="425" w:equalWidth="1"/>
          <w:docGrid w:linePitch="360"/>
        </w:sectPr>
      </w:pPr>
      <w:r>
        <w:rPr>
          <w:rFonts w:hint="default" w:ascii="Times New Roman" w:hAnsi="Times New Roman" w:eastAsia="宋体" w:cs="Times New Roman"/>
          <w:b w:val="0"/>
          <w:bCs/>
          <w:color w:val="auto"/>
          <w:highlight w:val="none"/>
        </w:rPr>
      </w:r>
      <w:r/>
    </w:p>
    <w:p>
      <w:pPr>
        <w:pStyle w:val="813"/>
        <w:spacing w:before="42"/>
        <w:rPr>
          <w:rFonts w:hint="default" w:ascii="Times New Roman" w:hAnsi="Times New Roman" w:eastAsia="宋体" w:cs="Times New Roman"/>
          <w:color w:val="auto"/>
          <w:highlight w:val="none"/>
        </w:rPr>
        <w:outlineLvl w:val="1"/>
      </w:pPr>
      <w:r/>
      <w:bookmarkStart w:id="268" w:name="七、技术规格偏离表（若有）"/>
      <w:r/>
      <w:bookmarkEnd w:id="268"/>
      <w:r/>
      <w:bookmarkStart w:id="269" w:name="_Toc6537"/>
      <w:r/>
      <w:bookmarkStart w:id="270" w:name="_Toc30924"/>
      <w:r/>
      <w:bookmarkStart w:id="271" w:name="_Toc16504_WPSOffice_Level1"/>
      <w:r>
        <w:rPr>
          <w:rFonts w:hint="default" w:ascii="Times New Roman" w:hAnsi="Times New Roman" w:eastAsia="宋体" w:cs="Times New Roman"/>
          <w:color w:val="auto"/>
          <w:highlight w:val="none"/>
          <w:lang w:val="en-US" w:eastAsia="zh-CN"/>
        </w:rPr>
        <w:t xml:space="preserve">七</w:t>
      </w:r>
      <w:r>
        <w:rPr>
          <w:rFonts w:hint="default" w:ascii="Times New Roman" w:hAnsi="Times New Roman" w:eastAsia="宋体" w:cs="Times New Roman"/>
          <w:color w:val="auto"/>
          <w:highlight w:val="none"/>
        </w:rPr>
        <w:t xml:space="preserve">、技术规格偏离表（若有）</w:t>
      </w:r>
      <w:bookmarkEnd w:id="269"/>
      <w:r/>
      <w:bookmarkEnd w:id="270"/>
      <w:r/>
      <w:bookmarkEnd w:id="271"/>
      <w:r/>
      <w:r/>
    </w:p>
    <w:p>
      <w:pPr>
        <w:pStyle w:val="827"/>
        <w:spacing w:before="7"/>
        <w:rPr>
          <w:rFonts w:hint="default" w:ascii="Times New Roman" w:hAnsi="Times New Roman" w:eastAsia="宋体" w:cs="Times New Roman"/>
          <w:b/>
          <w:color w:val="auto"/>
          <w:sz w:val="15"/>
          <w:highlight w:val="none"/>
        </w:rPr>
      </w:pPr>
      <w:r>
        <w:rPr>
          <w:rFonts w:hint="default" w:ascii="Times New Roman" w:hAnsi="Times New Roman" w:eastAsia="宋体" w:cs="Times New Roman"/>
          <w:b/>
          <w:color w:val="auto"/>
          <w:sz w:val="15"/>
          <w:highlight w:val="none"/>
        </w:rPr>
      </w:r>
      <w:r/>
    </w:p>
    <w:p>
      <w:pPr>
        <w:pStyle w:val="827"/>
        <w:ind w:left="268" w:right="299"/>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8"/>
          <w:szCs w:val="28"/>
          <w:highlight w:val="none"/>
        </w:rPr>
        <w:t xml:space="preserve">技术规格偏离表</w:t>
      </w:r>
      <w:r>
        <w:rPr>
          <w:rFonts w:hint="default" w:ascii="Times New Roman" w:hAnsi="Times New Roman" w:eastAsia="宋体" w:cs="Times New Roman"/>
          <w:color w:val="auto"/>
          <w:highlight w:val="none"/>
        </w:rPr>
        <w:t xml:space="preserve">（由</w:t>
      </w:r>
      <w:r>
        <w:rPr>
          <w:rFonts w:hint="eastAsia" w:ascii="Times New Roman" w:hAnsi="Times New Roman" w:cs="Times New Roman"/>
          <w:color w:val="auto"/>
          <w:highlight w:val="none"/>
          <w:lang w:eastAsia="zh-CN"/>
        </w:rPr>
        <w:t xml:space="preserve">供应商</w:t>
      </w:r>
      <w:r>
        <w:rPr>
          <w:rFonts w:hint="default" w:ascii="Times New Roman" w:hAnsi="Times New Roman" w:eastAsia="宋体" w:cs="Times New Roman"/>
          <w:color w:val="auto"/>
          <w:highlight w:val="none"/>
        </w:rPr>
        <w:t xml:space="preserve">据实提交）</w:t>
      </w:r>
      <w:r/>
    </w:p>
    <w:p>
      <w:pPr>
        <w:pStyle w:val="827"/>
        <w:ind w:left="223"/>
        <w:spacing w:before="70"/>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 xml:space="preserve">项目编号：</w:t>
      </w:r>
      <w:r>
        <w:rPr>
          <w:rFonts w:hint="default" w:ascii="Times New Roman" w:hAnsi="Times New Roman" w:eastAsia="宋体" w:cs="Times New Roman"/>
          <w:color w:val="auto"/>
          <w:highlight w:val="none"/>
          <w:lang w:eastAsia="zh-CN"/>
        </w:rPr>
        <w:t xml:space="preserve">JSZC-320102-NJNC-C2025-0009</w:t>
      </w:r>
      <w:r>
        <w:rPr>
          <w:rFonts w:hint="eastAsia" w:ascii="Times New Roman" w:hAnsi="Times New Roman" w:cs="Times New Roman"/>
          <w:color w:val="auto"/>
          <w:highlight w:val="none"/>
          <w:lang w:eastAsia="zh-CN"/>
        </w:rPr>
      </w:r>
      <w:r/>
    </w:p>
    <w:p>
      <w:pPr>
        <w:pStyle w:val="827"/>
        <w:spacing w:before="6"/>
        <w:rPr>
          <w:rFonts w:hint="default" w:ascii="Times New Roman" w:hAnsi="Times New Roman" w:eastAsia="宋体" w:cs="Times New Roman"/>
          <w:color w:val="auto"/>
          <w:sz w:val="15"/>
          <w:highlight w:val="none"/>
        </w:rPr>
      </w:pPr>
      <w:r>
        <w:rPr>
          <w:rFonts w:hint="default" w:ascii="Times New Roman" w:hAnsi="Times New Roman" w:eastAsia="宋体" w:cs="Times New Roman"/>
          <w:color w:val="auto"/>
          <w:sz w:val="15"/>
          <w:highlight w:val="none"/>
        </w:rPr>
      </w:r>
      <w:r/>
    </w:p>
    <w:p>
      <w:pPr>
        <w:pStyle w:val="827"/>
        <w:ind w:left="223"/>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项目名称：</w:t>
      </w:r>
      <w:r>
        <w:rPr>
          <w:rFonts w:hint="default" w:ascii="Times New Roman" w:hAnsi="Times New Roman" w:eastAsia="宋体" w:cs="Times New Roman"/>
          <w:color w:val="auto"/>
          <w:highlight w:val="none"/>
          <w:lang w:eastAsia="zh-CN"/>
        </w:rPr>
        <w:t xml:space="preserve">孝陵卫街道食堂服务采购</w:t>
      </w:r>
      <w:r>
        <w:rPr>
          <w:rFonts w:hint="default" w:ascii="Times New Roman" w:hAnsi="Times New Roman" w:eastAsia="宋体" w:cs="Times New Roman"/>
          <w:color w:val="auto"/>
          <w:highlight w:val="none"/>
        </w:rPr>
        <w:t xml:space="preserve"> </w:t>
      </w:r>
      <w:r/>
    </w:p>
    <w:p>
      <w:pPr>
        <w:pStyle w:val="827"/>
        <w:spacing w:before="10"/>
        <w:rPr>
          <w:rFonts w:hint="default" w:ascii="Times New Roman" w:hAnsi="Times New Roman" w:eastAsia="宋体" w:cs="Times New Roman"/>
          <w:color w:val="auto"/>
          <w:sz w:val="7"/>
          <w:highlight w:val="none"/>
        </w:rPr>
      </w:pPr>
      <w:r>
        <w:rPr>
          <w:rFonts w:hint="default" w:ascii="Times New Roman" w:hAnsi="Times New Roman" w:eastAsia="宋体" w:cs="Times New Roman"/>
          <w:color w:val="auto"/>
          <w:sz w:val="7"/>
          <w:highlight w:val="none"/>
        </w:rPr>
      </w:r>
      <w:r/>
    </w:p>
    <w:tbl>
      <w:tblPr>
        <w:tblStyle w:val="822"/>
        <w:tblW w:w="9240" w:type="dxa"/>
        <w:tblInd w:w="3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55"/>
        <w:gridCol w:w="2100"/>
        <w:gridCol w:w="2100"/>
        <w:gridCol w:w="2205"/>
        <w:gridCol w:w="1680"/>
      </w:tblGrid>
      <w:tr>
        <w:trPr>
          <w:trHeight w:val="467"/>
        </w:trPr>
        <w:tc>
          <w:tcPr>
            <w:tcW w:w="1155" w:type="dxa"/>
            <w:textDirection w:val="lrTb"/>
            <w:noWrap w:val="false"/>
          </w:tcPr>
          <w:p>
            <w:pPr>
              <w:pStyle w:val="1025"/>
              <w:ind w:left="366"/>
              <w:spacing w:before="9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序号</w:t>
            </w:r>
            <w:r/>
          </w:p>
        </w:tc>
        <w:tc>
          <w:tcPr>
            <w:tcW w:w="2100" w:type="dxa"/>
            <w:textDirection w:val="lrTb"/>
            <w:noWrap w:val="false"/>
          </w:tcPr>
          <w:p>
            <w:pPr>
              <w:pStyle w:val="1025"/>
              <w:ind w:left="418"/>
              <w:spacing w:before="9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招标要求参数</w:t>
            </w:r>
            <w:r/>
          </w:p>
        </w:tc>
        <w:tc>
          <w:tcPr>
            <w:tcW w:w="2100" w:type="dxa"/>
            <w:textDirection w:val="lrTb"/>
            <w:noWrap w:val="false"/>
          </w:tcPr>
          <w:p>
            <w:pPr>
              <w:pStyle w:val="1025"/>
              <w:ind w:left="630"/>
              <w:spacing w:before="9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实际响应</w:t>
            </w:r>
            <w:r/>
          </w:p>
        </w:tc>
        <w:tc>
          <w:tcPr>
            <w:tcW w:w="2205" w:type="dxa"/>
            <w:textDirection w:val="lrTb"/>
            <w:noWrap w:val="false"/>
          </w:tcPr>
          <w:p>
            <w:pPr>
              <w:pStyle w:val="1025"/>
              <w:ind w:left="157"/>
              <w:spacing w:before="9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符合/正偏离/负偏离</w:t>
            </w:r>
            <w:r/>
          </w:p>
        </w:tc>
        <w:tc>
          <w:tcPr>
            <w:tcW w:w="1680" w:type="dxa"/>
            <w:textDirection w:val="lrTb"/>
            <w:noWrap w:val="false"/>
          </w:tcPr>
          <w:p>
            <w:pPr>
              <w:pStyle w:val="1025"/>
              <w:ind w:left="609" w:right="593"/>
              <w:jc w:val="center"/>
              <w:spacing w:before="9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备注</w:t>
            </w:r>
            <w:r/>
          </w:p>
        </w:tc>
      </w:tr>
      <w:tr>
        <w:trPr>
          <w:trHeight w:val="467"/>
        </w:trPr>
        <w:tc>
          <w:tcPr>
            <w:tcW w:w="115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68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8"/>
        </w:trPr>
        <w:tc>
          <w:tcPr>
            <w:tcW w:w="115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68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115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68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8"/>
        </w:trPr>
        <w:tc>
          <w:tcPr>
            <w:tcW w:w="115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68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115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68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8"/>
        </w:trPr>
        <w:tc>
          <w:tcPr>
            <w:tcW w:w="115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68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115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68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115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68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8"/>
        </w:trPr>
        <w:tc>
          <w:tcPr>
            <w:tcW w:w="115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68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bl>
    <w:p>
      <w:pPr>
        <w:pStyle w:val="827"/>
        <w:ind w:left="4320" w:firstLine="720"/>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供应商名称（</w:t>
      </w:r>
      <w:r>
        <w:rPr>
          <w:rFonts w:hint="eastAsia" w:ascii="Times New Roman" w:hAnsi="Times New Roman" w:eastAsia="宋体" w:cs="Times New Roman"/>
          <w:color w:val="auto"/>
          <w:highlight w:val="none"/>
          <w:lang w:val="en-US" w:eastAsia="zh-CN"/>
        </w:rPr>
        <w:t xml:space="preserve">加盖CA电子公章</w:t>
      </w:r>
      <w:r>
        <w:rPr>
          <w:rFonts w:hint="default" w:ascii="Times New Roman" w:hAnsi="Times New Roman" w:eastAsia="宋体" w:cs="Times New Roman"/>
          <w:color w:val="auto"/>
          <w:highlight w:val="none"/>
          <w:lang w:val="en-US"/>
        </w:rPr>
        <w:t xml:space="preserve">）： </w:t>
      </w:r>
      <w:r/>
    </w:p>
    <w:p>
      <w:pPr>
        <w:pStyle w:val="827"/>
        <w:ind w:left="4320" w:firstLine="720"/>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授权代表（签字）：</w:t>
      </w:r>
      <w:r/>
    </w:p>
    <w:p>
      <w:pPr>
        <w:pStyle w:val="827"/>
        <w:ind w:left="4320" w:firstLine="720"/>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日    期：</w:t>
      </w:r>
      <w:r/>
    </w:p>
    <w:p>
      <w:pPr>
        <w:pStyle w:val="827"/>
        <w:spacing w:before="2"/>
        <w:rPr>
          <w:rFonts w:hint="default" w:ascii="Times New Roman" w:hAnsi="Times New Roman" w:eastAsia="宋体" w:cs="Times New Roman"/>
          <w:color w:val="auto"/>
          <w:sz w:val="14"/>
          <w:highlight w:val="none"/>
        </w:rPr>
      </w:pPr>
      <w:r>
        <w:rPr>
          <w:rFonts w:hint="default" w:ascii="Times New Roman" w:hAnsi="Times New Roman" w:eastAsia="宋体" w:cs="Times New Roman"/>
          <w:color w:val="auto"/>
          <w:sz w:val="14"/>
          <w:highlight w:val="none"/>
        </w:rPr>
      </w:r>
      <w:r/>
    </w:p>
    <w:p>
      <w:pPr>
        <w:pStyle w:val="827"/>
        <w:ind w:left="223"/>
        <w:spacing w:before="1"/>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 xml:space="preserve">注：</w:t>
      </w:r>
      <w:r/>
    </w:p>
    <w:p>
      <w:pPr>
        <w:pStyle w:val="827"/>
        <w:ind w:left="223"/>
        <w:spacing w:before="1"/>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 xml:space="preserve">1.按照项目需求中的要求详细填列。</w:t>
      </w:r>
      <w:r/>
    </w:p>
    <w:p>
      <w:pPr>
        <w:pStyle w:val="827"/>
        <w:ind w:left="223"/>
        <w:spacing w:before="1"/>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 xml:space="preserve">2.行数不够，可自行添加。</w:t>
      </w:r>
      <w:r/>
    </w:p>
    <w:p>
      <w:pPr>
        <w:pStyle w:val="827"/>
        <w:ind w:left="223"/>
        <w:spacing w:before="1"/>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en-US" w:eastAsia="zh-CN"/>
        </w:rPr>
        <w:t xml:space="preserve">3</w:t>
      </w:r>
      <w:r>
        <w:rPr>
          <w:rFonts w:hint="default" w:ascii="Times New Roman" w:hAnsi="Times New Roman" w:eastAsia="宋体" w:cs="Times New Roman"/>
          <w:color w:val="auto"/>
          <w:highlight w:val="none"/>
          <w:lang w:eastAsia="zh-CN"/>
        </w:rPr>
        <w:t xml:space="preserve">.请如实填写偏离表，如果虚假响应，将被暂停进入南京市采购活动。</w:t>
      </w:r>
      <w:r/>
    </w:p>
    <w:p>
      <w:pPr>
        <w:pStyle w:val="827"/>
        <w:ind w:left="223"/>
        <w:spacing w:before="1"/>
        <w:rPr>
          <w:rFonts w:hint="default" w:ascii="Times New Roman" w:hAnsi="Times New Roman" w:eastAsia="宋体" w:cs="Times New Roman"/>
          <w:color w:val="auto"/>
          <w:highlight w:val="none"/>
          <w:lang w:eastAsia="zh-CN"/>
        </w:rPr>
      </w:pPr>
      <w:r>
        <w:rPr>
          <w:rFonts w:hint="eastAsia" w:ascii="Times New Roman" w:hAnsi="Times New Roman" w:cs="Times New Roman"/>
          <w:color w:val="auto"/>
          <w:highlight w:val="none"/>
          <w:lang w:val="en-US" w:eastAsia="zh-CN"/>
        </w:rPr>
        <w:t xml:space="preserve">4.</w:t>
      </w:r>
      <w:r>
        <w:rPr>
          <w:rFonts w:hint="eastAsia" w:ascii="Times New Roman" w:hAnsi="Times New Roman" w:cs="Times New Roman"/>
          <w:color w:val="auto"/>
          <w:highlight w:val="none"/>
          <w:lang w:eastAsia="zh-CN"/>
        </w:rPr>
        <w:t xml:space="preserve">供应商</w:t>
      </w:r>
      <w:r>
        <w:rPr>
          <w:rFonts w:hint="default" w:ascii="Times New Roman" w:hAnsi="Times New Roman" w:eastAsia="宋体" w:cs="Times New Roman"/>
          <w:color w:val="auto"/>
          <w:highlight w:val="none"/>
          <w:lang w:eastAsia="zh-CN"/>
        </w:rPr>
        <w:t xml:space="preserve">可根据各个需求表的内容填报技术规格响应表，但技术规格响应表的内容必须对其相对应的供货需求的内容全部响应，否则，该投标将可能被视为非实质性响应性投标而被拒绝。</w:t>
      </w:r>
      <w:r/>
    </w:p>
    <w:p>
      <w:pPr>
        <w:pStyle w:val="827"/>
        <w:ind w:left="223"/>
        <w:spacing w:before="1"/>
        <w:rPr>
          <w:rFonts w:hint="default" w:ascii="Times New Roman" w:hAnsi="Times New Roman" w:eastAsia="宋体" w:cs="Times New Roman"/>
          <w:b/>
          <w:bCs/>
          <w:color w:val="auto"/>
          <w:highlight w:val="none"/>
          <w:lang w:eastAsia="zh-CN"/>
        </w:rPr>
      </w:pPr>
      <w:r>
        <w:rPr>
          <w:rFonts w:hint="eastAsia" w:ascii="Times New Roman" w:hAnsi="Times New Roman" w:cs="Times New Roman"/>
          <w:b/>
          <w:bCs/>
          <w:color w:val="auto"/>
          <w:highlight w:val="none"/>
          <w:lang w:val="en-US" w:eastAsia="zh-CN"/>
        </w:rPr>
        <w:t xml:space="preserve">5</w:t>
      </w:r>
      <w:r>
        <w:rPr>
          <w:rFonts w:hint="eastAsia" w:ascii="Times New Roman" w:hAnsi="Times New Roman" w:eastAsia="宋体" w:cs="Times New Roman"/>
          <w:b/>
          <w:bCs/>
          <w:color w:val="auto"/>
          <w:highlight w:val="none"/>
          <w:lang w:val="en-US" w:eastAsia="zh-CN"/>
        </w:rPr>
        <w:t xml:space="preserve">.</w:t>
      </w:r>
      <w:r>
        <w:rPr>
          <w:rFonts w:hint="default" w:ascii="Times New Roman" w:hAnsi="Times New Roman" w:eastAsia="宋体" w:cs="Times New Roman"/>
          <w:b/>
          <w:bCs/>
          <w:color w:val="auto"/>
          <w:highlight w:val="none"/>
          <w:lang w:eastAsia="zh-CN"/>
        </w:rPr>
        <w:t xml:space="preserve">若完全响应无偏离，则在表格中写“</w:t>
      </w:r>
      <w:r>
        <w:rPr>
          <w:rFonts w:hint="eastAsia" w:ascii="Times New Roman" w:hAnsi="Times New Roman" w:cs="Times New Roman"/>
          <w:b/>
          <w:bCs/>
          <w:color w:val="auto"/>
          <w:highlight w:val="none"/>
          <w:lang w:val="en-US" w:eastAsia="zh-CN"/>
        </w:rPr>
        <w:t xml:space="preserve">技术</w:t>
      </w:r>
      <w:r>
        <w:rPr>
          <w:rFonts w:hint="default" w:ascii="Times New Roman" w:hAnsi="Times New Roman" w:eastAsia="宋体" w:cs="Times New Roman"/>
          <w:b/>
          <w:bCs/>
          <w:color w:val="auto"/>
          <w:highlight w:val="none"/>
          <w:lang w:eastAsia="zh-CN"/>
        </w:rPr>
        <w:t xml:space="preserve">条款全部符合无偏离”</w:t>
      </w:r>
      <w:r/>
    </w:p>
    <w:p>
      <w:pPr>
        <w:pStyle w:val="1017"/>
        <w:numPr>
          <w:ilvl w:val="0"/>
          <w:numId w:val="0"/>
        </w:numPr>
        <w:ind w:left="660"/>
        <w:spacing w:before="0" w:line="269" w:lineRule="exact"/>
        <w:tabs>
          <w:tab w:val="left" w:pos="857" w:leader="none"/>
        </w:tabs>
        <w:rPr>
          <w:rFonts w:hint="default" w:ascii="Times New Roman" w:hAnsi="Times New Roman" w:eastAsia="宋体" w:cs="Times New Roman"/>
          <w:b/>
          <w:color w:val="auto"/>
          <w:sz w:val="19"/>
          <w:highlight w:val="none"/>
        </w:rPr>
      </w:pPr>
      <w:r>
        <w:rPr>
          <w:rFonts w:hint="default" w:ascii="Times New Roman" w:hAnsi="Times New Roman" w:eastAsia="宋体" w:cs="Times New Roman"/>
          <w:b/>
          <w:color w:val="auto"/>
          <w:sz w:val="19"/>
          <w:highlight w:val="none"/>
        </w:rPr>
      </w:r>
      <w:r/>
    </w:p>
    <w:p>
      <w:pPr>
        <w:spacing w:line="269" w:lineRule="exact"/>
        <w:rPr>
          <w:rFonts w:hint="default" w:ascii="Times New Roman" w:hAnsi="Times New Roman" w:eastAsia="宋体" w:cs="Times New Roman"/>
          <w:color w:val="auto"/>
          <w:sz w:val="19"/>
          <w:highlight w:val="none"/>
        </w:rPr>
        <w:sectPr>
          <w:footnotePr/>
          <w:endnotePr/>
          <w:type w:val="nextPage"/>
          <w:pgSz w:w="11910" w:h="16840" w:orient="portrait"/>
          <w:pgMar w:top="1440" w:right="1417" w:bottom="1160" w:left="1417" w:header="737" w:footer="697" w:gutter="0"/>
          <w:cols w:num="1" w:sep="0" w:space="720" w:equalWidth="1"/>
          <w:docGrid w:linePitch="360"/>
        </w:sectPr>
      </w:pPr>
      <w:r>
        <w:rPr>
          <w:rFonts w:hint="default" w:ascii="Times New Roman" w:hAnsi="Times New Roman" w:eastAsia="宋体" w:cs="Times New Roman"/>
          <w:color w:val="auto"/>
          <w:sz w:val="19"/>
          <w:highlight w:val="none"/>
        </w:rPr>
      </w:r>
      <w:r/>
    </w:p>
    <w:p>
      <w:pPr>
        <w:pStyle w:val="813"/>
        <w:spacing w:before="42"/>
        <w:rPr>
          <w:rFonts w:hint="default" w:ascii="Times New Roman" w:hAnsi="Times New Roman" w:eastAsia="宋体" w:cs="Times New Roman"/>
          <w:color w:val="auto"/>
          <w:highlight w:val="none"/>
        </w:rPr>
        <w:outlineLvl w:val="1"/>
      </w:pPr>
      <w:r/>
      <w:bookmarkStart w:id="272" w:name="_bookmark22"/>
      <w:r/>
      <w:bookmarkEnd w:id="272"/>
      <w:r/>
      <w:bookmarkStart w:id="273" w:name="九、项目实施方案"/>
      <w:r/>
      <w:bookmarkEnd w:id="273"/>
      <w:r/>
      <w:bookmarkStart w:id="274" w:name="_Toc3737_WPSOffice_Level1"/>
      <w:r/>
      <w:bookmarkStart w:id="275" w:name="_Toc2591"/>
      <w:r/>
      <w:bookmarkStart w:id="276" w:name="_Toc21543"/>
      <w:r>
        <w:rPr>
          <w:rFonts w:hint="default" w:ascii="Times New Roman" w:hAnsi="Times New Roman" w:eastAsia="宋体" w:cs="Times New Roman"/>
          <w:color w:val="auto"/>
          <w:highlight w:val="none"/>
          <w:lang w:val="en-US" w:eastAsia="zh-CN"/>
        </w:rPr>
        <w:t xml:space="preserve">八</w:t>
      </w:r>
      <w:r>
        <w:rPr>
          <w:rFonts w:hint="default" w:ascii="Times New Roman" w:hAnsi="Times New Roman" w:eastAsia="宋体" w:cs="Times New Roman"/>
          <w:color w:val="auto"/>
          <w:highlight w:val="none"/>
        </w:rPr>
        <w:t xml:space="preserve">、项目实施方案</w:t>
      </w:r>
      <w:bookmarkEnd w:id="274"/>
      <w:r/>
      <w:bookmarkEnd w:id="275"/>
      <w:r/>
      <w:bookmarkEnd w:id="276"/>
      <w:r/>
      <w:r/>
    </w:p>
    <w:p>
      <w:pPr>
        <w:pStyle w:val="827"/>
        <w:rPr>
          <w:rFonts w:hint="default" w:ascii="Times New Roman" w:hAnsi="Times New Roman" w:eastAsia="宋体" w:cs="Times New Roman"/>
          <w:b/>
          <w:color w:val="auto"/>
          <w:sz w:val="20"/>
          <w:highlight w:val="none"/>
        </w:rPr>
      </w:pPr>
      <w:r>
        <w:rPr>
          <w:rFonts w:hint="default" w:ascii="Times New Roman" w:hAnsi="Times New Roman" w:eastAsia="宋体" w:cs="Times New Roman"/>
          <w:b/>
          <w:color w:val="auto"/>
          <w:sz w:val="20"/>
          <w:highlight w:val="none"/>
        </w:rPr>
      </w:r>
      <w:r/>
    </w:p>
    <w:p>
      <w:pPr>
        <w:ind w:left="223"/>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firstLine="560"/>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项目实施方案</w:t>
      </w:r>
      <w:r/>
    </w:p>
    <w:p>
      <w:pPr>
        <w:pStyle w:val="827"/>
        <w:ind w:left="403"/>
        <w:spacing w:before="43"/>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（格式自拟）</w:t>
      </w:r>
      <w:r/>
    </w:p>
    <w:p>
      <w:pPr>
        <w:pStyle w:val="82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2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2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27"/>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827"/>
        <w:ind w:left="4320" w:firstLine="720"/>
        <w:spacing w:before="1"/>
        <w:rPr>
          <w:rFonts w:hint="default" w:ascii="Times New Roman" w:hAnsi="Times New Roman" w:eastAsia="宋体" w:cs="Times New Roman"/>
          <w:color w:val="auto"/>
          <w:highlight w:val="none"/>
          <w:lang w:val="en-US"/>
        </w:rPr>
      </w:pPr>
      <w:r/>
      <w:bookmarkStart w:id="277" w:name="_bookmark25"/>
      <w:r/>
      <w:bookmarkEnd w:id="277"/>
      <w:r/>
      <w:bookmarkStart w:id="278" w:name="_bookmark23"/>
      <w:r/>
      <w:bookmarkEnd w:id="278"/>
      <w:r/>
      <w:bookmarkStart w:id="279" w:name="十、项目组成员一览表"/>
      <w:r/>
      <w:bookmarkEnd w:id="279"/>
      <w:r>
        <w:rPr>
          <w:rFonts w:hint="default" w:ascii="Times New Roman" w:hAnsi="Times New Roman" w:eastAsia="宋体" w:cs="Times New Roman"/>
          <w:color w:val="auto"/>
          <w:highlight w:val="none"/>
          <w:lang w:val="en-US"/>
        </w:rPr>
        <w:t xml:space="preserve">供应商名称（</w:t>
      </w:r>
      <w:r>
        <w:rPr>
          <w:rFonts w:hint="eastAsia" w:ascii="Times New Roman" w:hAnsi="Times New Roman" w:eastAsia="宋体" w:cs="Times New Roman"/>
          <w:color w:val="auto"/>
          <w:highlight w:val="none"/>
          <w:lang w:val="en-US" w:eastAsia="zh-CN"/>
        </w:rPr>
        <w:t xml:space="preserve">加盖CA电子公章</w:t>
      </w:r>
      <w:r>
        <w:rPr>
          <w:rFonts w:hint="default" w:ascii="Times New Roman" w:hAnsi="Times New Roman" w:eastAsia="宋体" w:cs="Times New Roman"/>
          <w:color w:val="auto"/>
          <w:highlight w:val="none"/>
          <w:lang w:val="en-US"/>
        </w:rPr>
        <w:t xml:space="preserve">）： </w:t>
      </w:r>
      <w:r/>
    </w:p>
    <w:p>
      <w:pPr>
        <w:pStyle w:val="827"/>
        <w:ind w:left="4320" w:firstLine="720"/>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授权代表（签字）：</w:t>
      </w:r>
      <w:r/>
    </w:p>
    <w:p>
      <w:pPr>
        <w:pStyle w:val="827"/>
        <w:ind w:left="4320" w:firstLine="720"/>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日    期：</w:t>
      </w:r>
      <w:r/>
    </w:p>
    <w:p>
      <w:pPr>
        <w:pStyle w:val="813"/>
        <w:spacing w:before="42"/>
        <w:rPr>
          <w:rFonts w:hint="default" w:ascii="Times New Roman" w:hAnsi="Times New Roman" w:eastAsia="宋体" w:cs="Times New Roman"/>
          <w:color w:val="auto"/>
          <w:highlight w:val="none"/>
        </w:rPr>
        <w:outlineLvl w:val="1"/>
      </w:pPr>
      <w:r/>
      <w:bookmarkStart w:id="280" w:name="_Toc6106_WPSOffice_Level1"/>
      <w:r/>
      <w:bookmarkStart w:id="281" w:name="_Toc30460"/>
      <w:r/>
      <w:bookmarkStart w:id="282" w:name="_Toc8289"/>
      <w:r>
        <w:rPr>
          <w:rFonts w:hint="default" w:ascii="Times New Roman" w:hAnsi="Times New Roman" w:eastAsia="宋体" w:cs="Times New Roman"/>
          <w:color w:val="auto"/>
          <w:highlight w:val="none"/>
          <w:lang w:val="en-US" w:eastAsia="zh-CN"/>
        </w:rPr>
        <w:t xml:space="preserve">九</w:t>
      </w:r>
      <w:r>
        <w:rPr>
          <w:rFonts w:hint="default" w:ascii="Times New Roman" w:hAnsi="Times New Roman" w:eastAsia="宋体" w:cs="Times New Roman"/>
          <w:color w:val="auto"/>
          <w:highlight w:val="none"/>
        </w:rPr>
        <w:t xml:space="preserve">、项目组成员一览表</w:t>
      </w:r>
      <w:bookmarkEnd w:id="280"/>
      <w:r/>
      <w:bookmarkEnd w:id="281"/>
      <w:r/>
      <w:bookmarkEnd w:id="282"/>
      <w:r/>
      <w:r/>
    </w:p>
    <w:p>
      <w:pPr>
        <w:pStyle w:val="827"/>
        <w:spacing w:before="10"/>
        <w:rPr>
          <w:rFonts w:hint="default" w:ascii="Times New Roman" w:hAnsi="Times New Roman" w:eastAsia="宋体" w:cs="Times New Roman"/>
          <w:b/>
          <w:color w:val="auto"/>
          <w:sz w:val="32"/>
          <w:highlight w:val="none"/>
        </w:rPr>
      </w:pPr>
      <w:r>
        <w:rPr>
          <w:rFonts w:hint="default" w:ascii="Times New Roman" w:hAnsi="Times New Roman" w:eastAsia="宋体" w:cs="Times New Roman"/>
          <w:b/>
          <w:color w:val="auto"/>
          <w:sz w:val="32"/>
          <w:highlight w:val="none"/>
        </w:rPr>
      </w:r>
      <w:r/>
    </w:p>
    <w:p>
      <w:pPr>
        <w:ind w:firstLine="560"/>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项目组成员一览表</w:t>
      </w:r>
      <w:r/>
    </w:p>
    <w:p>
      <w:pPr>
        <w:pStyle w:val="827"/>
        <w:spacing w:before="4" w:after="1"/>
        <w:rPr>
          <w:rFonts w:hint="default" w:ascii="Times New Roman" w:hAnsi="Times New Roman" w:eastAsia="宋体" w:cs="Times New Roman"/>
          <w:b/>
          <w:color w:val="auto"/>
          <w:sz w:val="25"/>
          <w:highlight w:val="none"/>
        </w:rPr>
      </w:pPr>
      <w:r>
        <w:rPr>
          <w:rFonts w:hint="default" w:ascii="Times New Roman" w:hAnsi="Times New Roman" w:eastAsia="宋体" w:cs="Times New Roman"/>
          <w:b/>
          <w:color w:val="auto"/>
          <w:sz w:val="25"/>
          <w:highlight w:val="none"/>
        </w:rPr>
      </w:r>
      <w:r/>
    </w:p>
    <w:tbl>
      <w:tblPr>
        <w:tblStyle w:val="822"/>
        <w:tblW w:w="9286" w:type="dxa"/>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2"/>
        <w:gridCol w:w="761"/>
        <w:gridCol w:w="705"/>
        <w:gridCol w:w="1105"/>
        <w:gridCol w:w="1105"/>
        <w:gridCol w:w="1080"/>
        <w:gridCol w:w="2294"/>
        <w:gridCol w:w="1484"/>
      </w:tblGrid>
      <w:tr>
        <w:trPr>
          <w:trHeight w:val="311"/>
        </w:trPr>
        <w:tc>
          <w:tcPr>
            <w:gridSpan w:val="6"/>
            <w:tcW w:w="5508" w:type="dxa"/>
            <w:textDirection w:val="lrTb"/>
            <w:noWrap w:val="false"/>
          </w:tcPr>
          <w:p>
            <w:pPr>
              <w:pStyle w:val="1025"/>
              <w:ind w:left="106"/>
              <w:spacing w:before="2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项目名称：</w:t>
            </w:r>
            <w:r>
              <w:rPr>
                <w:rFonts w:hint="default" w:ascii="Times New Roman" w:hAnsi="Times New Roman" w:eastAsia="宋体" w:cs="Times New Roman"/>
                <w:color w:val="auto"/>
                <w:sz w:val="21"/>
                <w:highlight w:val="none"/>
                <w:lang w:eastAsia="zh-CN"/>
              </w:rPr>
              <w:t xml:space="preserve">孝陵卫街道食堂服务采购</w:t>
            </w:r>
            <w:r>
              <w:rPr>
                <w:rFonts w:hint="default" w:ascii="Times New Roman" w:hAnsi="Times New Roman" w:eastAsia="宋体" w:cs="Times New Roman"/>
                <w:color w:val="auto"/>
                <w:sz w:val="21"/>
                <w:highlight w:val="none"/>
              </w:rPr>
              <w:t xml:space="preserve"> </w:t>
            </w:r>
            <w:r/>
          </w:p>
        </w:tc>
        <w:tc>
          <w:tcPr>
            <w:gridSpan w:val="2"/>
            <w:tcW w:w="3778" w:type="dxa"/>
            <w:textDirection w:val="lrTb"/>
            <w:noWrap w:val="false"/>
          </w:tcPr>
          <w:p>
            <w:pPr>
              <w:pStyle w:val="1025"/>
              <w:ind w:left="106"/>
              <w:spacing w:before="20"/>
              <w:rPr>
                <w:rFonts w:hint="default" w:ascii="Times New Roman" w:hAnsi="Times New Roman" w:eastAsia="宋体" w:cs="Times New Roman"/>
                <w:color w:val="auto"/>
                <w:sz w:val="21"/>
                <w:highlight w:val="none"/>
                <w:lang w:eastAsia="zh-CN"/>
              </w:rPr>
            </w:pPr>
            <w:r>
              <w:rPr>
                <w:rFonts w:hint="default" w:ascii="Times New Roman" w:hAnsi="Times New Roman" w:eastAsia="宋体" w:cs="Times New Roman"/>
                <w:color w:val="auto"/>
                <w:sz w:val="21"/>
                <w:highlight w:val="none"/>
              </w:rPr>
              <w:t xml:space="preserve">项目编号：</w:t>
            </w:r>
            <w:r>
              <w:rPr>
                <w:rFonts w:hint="default" w:ascii="Times New Roman" w:hAnsi="Times New Roman" w:eastAsia="宋体" w:cs="Times New Roman"/>
                <w:color w:val="auto"/>
                <w:sz w:val="21"/>
                <w:highlight w:val="none"/>
                <w:lang w:eastAsia="zh-CN"/>
              </w:rPr>
              <w:t xml:space="preserve">JSZC-320102-NJNC-C2025-0009</w:t>
            </w:r>
            <w:r>
              <w:rPr>
                <w:rFonts w:hint="eastAsia" w:ascii="Times New Roman" w:hAnsi="Times New Roman" w:cs="Times New Roman"/>
                <w:color w:val="auto"/>
                <w:sz w:val="21"/>
                <w:highlight w:val="none"/>
                <w:lang w:eastAsia="zh-CN"/>
              </w:rPr>
            </w:r>
            <w:r/>
          </w:p>
        </w:tc>
      </w:tr>
      <w:tr>
        <w:trPr>
          <w:trHeight w:val="312"/>
        </w:trPr>
        <w:tc>
          <w:tcPr>
            <w:tcW w:w="752" w:type="dxa"/>
            <w:textDirection w:val="lrTb"/>
            <w:noWrap w:val="false"/>
          </w:tcPr>
          <w:p>
            <w:pPr>
              <w:pStyle w:val="1025"/>
              <w:ind w:left="164"/>
              <w:spacing w:before="22"/>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序号</w:t>
            </w:r>
            <w:r/>
          </w:p>
        </w:tc>
        <w:tc>
          <w:tcPr>
            <w:tcW w:w="761" w:type="dxa"/>
            <w:textDirection w:val="lrTb"/>
            <w:noWrap w:val="false"/>
          </w:tcPr>
          <w:p>
            <w:pPr>
              <w:pStyle w:val="1025"/>
              <w:ind w:left="168"/>
              <w:spacing w:before="22"/>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姓名</w:t>
            </w:r>
            <w:r/>
          </w:p>
        </w:tc>
        <w:tc>
          <w:tcPr>
            <w:tcW w:w="705" w:type="dxa"/>
            <w:textDirection w:val="lrTb"/>
            <w:noWrap w:val="false"/>
          </w:tcPr>
          <w:p>
            <w:pPr>
              <w:pStyle w:val="1025"/>
              <w:ind w:left="141"/>
              <w:spacing w:before="22"/>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性别</w:t>
            </w:r>
            <w:r/>
          </w:p>
        </w:tc>
        <w:tc>
          <w:tcPr>
            <w:tcW w:w="1105" w:type="dxa"/>
            <w:textDirection w:val="lrTb"/>
            <w:noWrap w:val="false"/>
          </w:tcPr>
          <w:p>
            <w:pPr>
              <w:pStyle w:val="1025"/>
              <w:ind w:left="130"/>
              <w:spacing w:before="22"/>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执业资格</w:t>
            </w:r>
            <w:r/>
          </w:p>
        </w:tc>
        <w:tc>
          <w:tcPr>
            <w:tcW w:w="1105" w:type="dxa"/>
            <w:textDirection w:val="lrTb"/>
            <w:noWrap w:val="false"/>
          </w:tcPr>
          <w:p>
            <w:pPr>
              <w:pStyle w:val="1025"/>
              <w:ind w:left="340"/>
              <w:spacing w:before="22"/>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专业</w:t>
            </w:r>
            <w:r/>
          </w:p>
        </w:tc>
        <w:tc>
          <w:tcPr>
            <w:tcW w:w="1080" w:type="dxa"/>
            <w:textDirection w:val="lrTb"/>
            <w:noWrap w:val="false"/>
          </w:tcPr>
          <w:p>
            <w:pPr>
              <w:pStyle w:val="1025"/>
              <w:ind w:left="118"/>
              <w:spacing w:before="22"/>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技术职称</w:t>
            </w:r>
            <w:r/>
          </w:p>
        </w:tc>
        <w:tc>
          <w:tcPr>
            <w:tcW w:w="2294" w:type="dxa"/>
            <w:textDirection w:val="lrTb"/>
            <w:noWrap w:val="false"/>
          </w:tcPr>
          <w:p>
            <w:pPr>
              <w:pStyle w:val="1025"/>
              <w:ind w:left="200"/>
              <w:spacing w:before="22"/>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在本项目从事的岗位</w:t>
            </w:r>
            <w:r/>
          </w:p>
        </w:tc>
        <w:tc>
          <w:tcPr>
            <w:tcW w:w="1484" w:type="dxa"/>
            <w:textDirection w:val="lrTb"/>
            <w:noWrap w:val="false"/>
          </w:tcPr>
          <w:p>
            <w:pPr>
              <w:pStyle w:val="1025"/>
              <w:ind w:left="320"/>
              <w:spacing w:before="22"/>
              <w:tabs>
                <w:tab w:val="left" w:pos="954" w:leader="none"/>
              </w:tabs>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备</w:t>
            </w:r>
            <w:r>
              <w:rPr>
                <w:rFonts w:hint="default" w:ascii="Times New Roman" w:hAnsi="Times New Roman" w:eastAsia="宋体" w:cs="Times New Roman"/>
                <w:b/>
                <w:color w:val="auto"/>
                <w:sz w:val="21"/>
                <w:highlight w:val="none"/>
              </w:rPr>
              <w:tab/>
            </w:r>
            <w:r>
              <w:rPr>
                <w:rFonts w:hint="default" w:ascii="Times New Roman" w:hAnsi="Times New Roman" w:eastAsia="宋体" w:cs="Times New Roman"/>
                <w:b/>
                <w:color w:val="auto"/>
                <w:sz w:val="21"/>
                <w:highlight w:val="none"/>
              </w:rPr>
              <w:t xml:space="preserve">注</w:t>
            </w:r>
            <w:r/>
          </w:p>
        </w:tc>
      </w:tr>
      <w:tr>
        <w:trPr>
          <w:trHeight w:val="312"/>
        </w:trPr>
        <w:tc>
          <w:tcPr>
            <w:tcW w:w="752"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61"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08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94"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484"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312"/>
        </w:trPr>
        <w:tc>
          <w:tcPr>
            <w:tcW w:w="752"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61"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08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94"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484"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312"/>
        </w:trPr>
        <w:tc>
          <w:tcPr>
            <w:tcW w:w="752"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61"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08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94"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484"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311"/>
        </w:trPr>
        <w:tc>
          <w:tcPr>
            <w:tcW w:w="752"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61"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08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94"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484"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312"/>
        </w:trPr>
        <w:tc>
          <w:tcPr>
            <w:tcW w:w="752"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61"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08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94"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484"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312"/>
        </w:trPr>
        <w:tc>
          <w:tcPr>
            <w:tcW w:w="752"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61"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08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94"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484"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312"/>
        </w:trPr>
        <w:tc>
          <w:tcPr>
            <w:tcW w:w="752"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61"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08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94"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484"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312"/>
        </w:trPr>
        <w:tc>
          <w:tcPr>
            <w:tcW w:w="752"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61"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08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94"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484"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311"/>
        </w:trPr>
        <w:tc>
          <w:tcPr>
            <w:tcW w:w="752"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61"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080"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94"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484" w:type="dxa"/>
            <w:textDirection w:val="lrTb"/>
            <w:noWrap w:val="false"/>
          </w:tcPr>
          <w:p>
            <w:pPr>
              <w:pStyle w:val="102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bl>
    <w:p>
      <w:pPr>
        <w:pStyle w:val="827"/>
        <w:ind w:left="4320" w:firstLine="720"/>
        <w:spacing w:before="1"/>
        <w:rPr>
          <w:rFonts w:hint="default" w:ascii="Times New Roman" w:hAnsi="Times New Roman" w:eastAsia="宋体" w:cs="Times New Roman"/>
          <w:color w:val="auto"/>
          <w:highlight w:val="none"/>
          <w:lang w:val="en-US"/>
        </w:rPr>
      </w:pPr>
      <w:r/>
      <w:bookmarkStart w:id="283" w:name="十一、无重大违法记录声明格式"/>
      <w:r/>
      <w:bookmarkEnd w:id="283"/>
      <w:r/>
      <w:bookmarkStart w:id="284" w:name="_bookmark24"/>
      <w:r/>
      <w:bookmarkEnd w:id="284"/>
      <w:r>
        <w:rPr>
          <w:rFonts w:hint="default" w:ascii="Times New Roman" w:hAnsi="Times New Roman" w:eastAsia="宋体" w:cs="Times New Roman"/>
          <w:color w:val="auto"/>
          <w:highlight w:val="none"/>
          <w:lang w:val="en-US"/>
        </w:rPr>
        <w:t xml:space="preserve">供应商名称（</w:t>
      </w:r>
      <w:r>
        <w:rPr>
          <w:rFonts w:hint="eastAsia" w:ascii="Times New Roman" w:hAnsi="Times New Roman" w:eastAsia="宋体" w:cs="Times New Roman"/>
          <w:color w:val="auto"/>
          <w:highlight w:val="none"/>
          <w:lang w:val="en-US" w:eastAsia="zh-CN"/>
        </w:rPr>
        <w:t xml:space="preserve">加盖CA电子公章</w:t>
      </w:r>
      <w:r>
        <w:rPr>
          <w:rFonts w:hint="default" w:ascii="Times New Roman" w:hAnsi="Times New Roman" w:eastAsia="宋体" w:cs="Times New Roman"/>
          <w:color w:val="auto"/>
          <w:highlight w:val="none"/>
          <w:lang w:val="en-US"/>
        </w:rPr>
        <w:t xml:space="preserve">）： </w:t>
      </w:r>
      <w:r/>
    </w:p>
    <w:p>
      <w:pPr>
        <w:pStyle w:val="827"/>
        <w:ind w:left="4320" w:firstLine="720"/>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授权代表（签字）</w:t>
      </w:r>
      <w:r/>
    </w:p>
    <w:p>
      <w:pPr>
        <w:pStyle w:val="827"/>
        <w:ind w:left="4320" w:firstLine="720"/>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日    期：</w:t>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13"/>
        <w:spacing w:before="42"/>
        <w:rPr>
          <w:rFonts w:hint="default" w:ascii="Times New Roman" w:hAnsi="Times New Roman" w:eastAsia="宋体" w:cs="Times New Roman"/>
          <w:color w:val="auto"/>
          <w:highlight w:val="none"/>
        </w:rPr>
        <w:outlineLvl w:val="1"/>
      </w:pPr>
      <w:r/>
      <w:bookmarkStart w:id="285" w:name="_Toc29722"/>
      <w:r/>
      <w:bookmarkStart w:id="286" w:name="_Toc26084"/>
      <w:r/>
      <w:bookmarkStart w:id="287" w:name="_Toc14559_WPSOffice_Level1"/>
      <w:r>
        <w:rPr>
          <w:rFonts w:hint="default" w:ascii="Times New Roman" w:hAnsi="Times New Roman" w:eastAsia="宋体" w:cs="Times New Roman"/>
          <w:color w:val="auto"/>
          <w:highlight w:val="none"/>
          <w:lang w:val="en-US" w:eastAsia="zh-CN"/>
        </w:rPr>
        <w:t xml:space="preserve">十</w:t>
      </w:r>
      <w:r>
        <w:rPr>
          <w:rFonts w:hint="default" w:ascii="Times New Roman" w:hAnsi="Times New Roman" w:eastAsia="宋体" w:cs="Times New Roman"/>
          <w:color w:val="auto"/>
          <w:highlight w:val="none"/>
        </w:rPr>
        <w:t xml:space="preserve">、无重大违法记录声明格式</w:t>
      </w:r>
      <w:bookmarkEnd w:id="285"/>
      <w:r/>
      <w:bookmarkEnd w:id="286"/>
      <w:r/>
      <w:bookmarkEnd w:id="287"/>
      <w:r/>
      <w:r/>
    </w:p>
    <w:p>
      <w:pPr>
        <w:pStyle w:val="827"/>
        <w:spacing w:before="7"/>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rPr>
      </w:r>
      <w:r/>
    </w:p>
    <w:p>
      <w:pPr>
        <w:ind w:firstLine="560"/>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无重大违法记录声明</w:t>
      </w:r>
      <w:r/>
    </w:p>
    <w:p>
      <w:pPr>
        <w:pStyle w:val="827"/>
        <w:spacing w:before="9"/>
        <w:rPr>
          <w:rFonts w:hint="default" w:ascii="Times New Roman" w:hAnsi="Times New Roman" w:eastAsia="宋体" w:cs="Times New Roman"/>
          <w:b/>
          <w:color w:val="auto"/>
          <w:sz w:val="12"/>
          <w:highlight w:val="none"/>
        </w:rPr>
      </w:pPr>
      <w:r>
        <w:rPr>
          <w:rFonts w:hint="default" w:ascii="Times New Roman" w:hAnsi="Times New Roman" w:eastAsia="宋体" w:cs="Times New Roman"/>
          <w:b/>
          <w:color w:val="auto"/>
          <w:sz w:val="12"/>
          <w:highlight w:val="none"/>
        </w:rPr>
      </w:r>
      <w:r/>
    </w:p>
    <w:p>
      <w:pPr>
        <w:pStyle w:val="827"/>
        <w:ind w:left="223"/>
        <w:spacing w:before="6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eastAsia="zh-CN"/>
        </w:rPr>
        <w:t xml:space="preserve">南京市玄武区人民政府孝陵卫街道办事处</w:t>
      </w:r>
      <w:r>
        <w:rPr>
          <w:rFonts w:hint="default" w:ascii="Times New Roman" w:hAnsi="Times New Roman" w:eastAsia="宋体" w:cs="Times New Roman"/>
          <w:color w:val="auto"/>
          <w:highlight w:val="none"/>
        </w:rPr>
        <w:t xml:space="preserve">：</w:t>
      </w:r>
      <w:r/>
    </w:p>
    <w:p>
      <w:pPr>
        <w:pStyle w:val="827"/>
        <w:spacing w:before="7"/>
        <w:rPr>
          <w:rFonts w:hint="default" w:ascii="Times New Roman" w:hAnsi="Times New Roman" w:eastAsia="宋体" w:cs="Times New Roman"/>
          <w:color w:val="auto"/>
          <w:sz w:val="15"/>
          <w:highlight w:val="none"/>
        </w:rPr>
      </w:pPr>
      <w:r>
        <w:rPr>
          <w:rFonts w:hint="default" w:ascii="Times New Roman" w:hAnsi="Times New Roman" w:eastAsia="宋体" w:cs="Times New Roman"/>
          <w:color w:val="auto"/>
          <w:sz w:val="15"/>
          <w:highlight w:val="none"/>
        </w:rPr>
      </w:r>
      <w:r/>
    </w:p>
    <w:p>
      <w:pPr>
        <w:pStyle w:val="827"/>
        <w:ind w:left="691"/>
        <w:tabs>
          <w:tab w:val="left" w:pos="5920" w:leader="none"/>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spacing w:val="11"/>
          <w:highlight w:val="none"/>
        </w:rPr>
        <w:t xml:space="preserve">我</w:t>
      </w:r>
      <w:r>
        <w:rPr>
          <w:rFonts w:hint="default" w:ascii="Times New Roman" w:hAnsi="Times New Roman" w:eastAsia="宋体" w:cs="Times New Roman"/>
          <w:color w:val="auto"/>
          <w:spacing w:val="14"/>
          <w:highlight w:val="none"/>
        </w:rPr>
        <w:t xml:space="preserve">单</w:t>
      </w:r>
      <w:r>
        <w:rPr>
          <w:rFonts w:hint="default" w:ascii="Times New Roman" w:hAnsi="Times New Roman" w:eastAsia="宋体" w:cs="Times New Roman"/>
          <w:color w:val="auto"/>
          <w:spacing w:val="13"/>
          <w:highlight w:val="none"/>
        </w:rPr>
        <w:t xml:space="preserve">位</w:t>
      </w:r>
      <w:r>
        <w:rPr>
          <w:rFonts w:hint="default" w:ascii="Times New Roman" w:hAnsi="Times New Roman" w:eastAsia="宋体" w:cs="Times New Roman"/>
          <w:color w:val="auto"/>
          <w:spacing w:val="13"/>
          <w:highlight w:val="none"/>
          <w:u w:val="single"/>
        </w:rPr>
        <w:t xml:space="preserve"> </w:t>
      </w:r>
      <w:r>
        <w:rPr>
          <w:rFonts w:hint="default" w:ascii="Times New Roman" w:hAnsi="Times New Roman" w:eastAsia="宋体" w:cs="Times New Roman"/>
          <w:color w:val="auto"/>
          <w:spacing w:val="13"/>
          <w:highlight w:val="none"/>
          <w:u w:val="single"/>
        </w:rPr>
        <w:tab/>
      </w:r>
      <w:r>
        <w:rPr>
          <w:rFonts w:hint="default" w:ascii="Times New Roman" w:hAnsi="Times New Roman" w:eastAsia="宋体" w:cs="Times New Roman"/>
          <w:color w:val="auto"/>
          <w:spacing w:val="11"/>
          <w:highlight w:val="none"/>
        </w:rPr>
        <w:t xml:space="preserve">（</w:t>
      </w:r>
      <w:r>
        <w:rPr>
          <w:rFonts w:hint="default" w:ascii="Times New Roman" w:hAnsi="Times New Roman" w:eastAsia="宋体" w:cs="Times New Roman"/>
          <w:color w:val="auto"/>
          <w:spacing w:val="14"/>
          <w:highlight w:val="none"/>
        </w:rPr>
        <w:t xml:space="preserve">供</w:t>
      </w:r>
      <w:r>
        <w:rPr>
          <w:rFonts w:hint="default" w:ascii="Times New Roman" w:hAnsi="Times New Roman" w:eastAsia="宋体" w:cs="Times New Roman"/>
          <w:color w:val="auto"/>
          <w:spacing w:val="11"/>
          <w:highlight w:val="none"/>
        </w:rPr>
        <w:t xml:space="preserve">应</w:t>
      </w:r>
      <w:r>
        <w:rPr>
          <w:rFonts w:hint="default" w:ascii="Times New Roman" w:hAnsi="Times New Roman" w:eastAsia="宋体" w:cs="Times New Roman"/>
          <w:color w:val="auto"/>
          <w:spacing w:val="14"/>
          <w:highlight w:val="none"/>
        </w:rPr>
        <w:t xml:space="preserve">商</w:t>
      </w:r>
      <w:r>
        <w:rPr>
          <w:rFonts w:hint="default" w:ascii="Times New Roman" w:hAnsi="Times New Roman" w:eastAsia="宋体" w:cs="Times New Roman"/>
          <w:color w:val="auto"/>
          <w:spacing w:val="11"/>
          <w:highlight w:val="none"/>
        </w:rPr>
        <w:t xml:space="preserve">名</w:t>
      </w:r>
      <w:r>
        <w:rPr>
          <w:rFonts w:hint="default" w:ascii="Times New Roman" w:hAnsi="Times New Roman" w:eastAsia="宋体" w:cs="Times New Roman"/>
          <w:color w:val="auto"/>
          <w:spacing w:val="14"/>
          <w:highlight w:val="none"/>
        </w:rPr>
        <w:t xml:space="preserve">称</w:t>
      </w:r>
      <w:r>
        <w:rPr>
          <w:rFonts w:hint="default" w:ascii="Times New Roman" w:hAnsi="Times New Roman" w:eastAsia="宋体" w:cs="Times New Roman"/>
          <w:color w:val="auto"/>
          <w:spacing w:val="11"/>
          <w:highlight w:val="none"/>
        </w:rPr>
        <w:t xml:space="preserve">）</w:t>
      </w:r>
      <w:r>
        <w:rPr>
          <w:rFonts w:hint="default" w:ascii="Times New Roman" w:hAnsi="Times New Roman" w:eastAsia="宋体" w:cs="Times New Roman"/>
          <w:color w:val="auto"/>
          <w:spacing w:val="14"/>
          <w:highlight w:val="none"/>
        </w:rPr>
        <w:t xml:space="preserve">郑</w:t>
      </w:r>
      <w:r>
        <w:rPr>
          <w:rFonts w:hint="default" w:ascii="Times New Roman" w:hAnsi="Times New Roman" w:eastAsia="宋体" w:cs="Times New Roman"/>
          <w:color w:val="auto"/>
          <w:spacing w:val="11"/>
          <w:highlight w:val="none"/>
        </w:rPr>
        <w:t xml:space="preserve">重</w:t>
      </w:r>
      <w:r>
        <w:rPr>
          <w:rFonts w:hint="default" w:ascii="Times New Roman" w:hAnsi="Times New Roman" w:eastAsia="宋体" w:cs="Times New Roman"/>
          <w:color w:val="auto"/>
          <w:spacing w:val="14"/>
          <w:highlight w:val="none"/>
        </w:rPr>
        <w:t xml:space="preserve">声</w:t>
      </w:r>
      <w:r>
        <w:rPr>
          <w:rFonts w:hint="default" w:ascii="Times New Roman" w:hAnsi="Times New Roman" w:eastAsia="宋体" w:cs="Times New Roman"/>
          <w:color w:val="auto"/>
          <w:spacing w:val="11"/>
          <w:highlight w:val="none"/>
        </w:rPr>
        <w:t xml:space="preserve">明</w:t>
      </w:r>
      <w:r>
        <w:rPr>
          <w:rFonts w:hint="default" w:ascii="Times New Roman" w:hAnsi="Times New Roman" w:eastAsia="宋体" w:cs="Times New Roman"/>
          <w:color w:val="auto"/>
          <w:highlight w:val="none"/>
        </w:rPr>
        <w:t xml:space="preserve">：</w:t>
      </w:r>
      <w:r/>
    </w:p>
    <w:p>
      <w:pPr>
        <w:pStyle w:val="827"/>
        <w:spacing w:before="7"/>
        <w:rPr>
          <w:rFonts w:hint="default" w:ascii="Times New Roman" w:hAnsi="Times New Roman" w:eastAsia="宋体" w:cs="Times New Roman"/>
          <w:color w:val="auto"/>
          <w:sz w:val="15"/>
          <w:highlight w:val="none"/>
        </w:rPr>
      </w:pPr>
      <w:r>
        <w:rPr>
          <w:rFonts w:hint="default" w:ascii="Times New Roman" w:hAnsi="Times New Roman" w:eastAsia="宋体" w:cs="Times New Roman"/>
          <w:color w:val="auto"/>
          <w:sz w:val="15"/>
          <w:highlight w:val="none"/>
        </w:rPr>
      </w:r>
      <w:r/>
    </w:p>
    <w:p>
      <w:pPr>
        <w:pStyle w:val="827"/>
        <w:ind w:left="223" w:right="262" w:firstLine="468"/>
        <w:spacing w:line="417" w:lineRule="auto"/>
        <w:tabs>
          <w:tab w:val="left" w:pos="5668" w:leader="none"/>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spacing w:val="14"/>
          <w:highlight w:val="none"/>
        </w:rPr>
        <w:t xml:space="preserve">参加采购活</w:t>
      </w:r>
      <w:r>
        <w:rPr>
          <w:rFonts w:hint="default" w:ascii="Times New Roman" w:hAnsi="Times New Roman" w:eastAsia="宋体" w:cs="Times New Roman"/>
          <w:color w:val="auto"/>
          <w:spacing w:val="16"/>
          <w:highlight w:val="none"/>
        </w:rPr>
        <w:t xml:space="preserve">动</w:t>
      </w:r>
      <w:r>
        <w:rPr>
          <w:rFonts w:hint="default" w:ascii="Times New Roman" w:hAnsi="Times New Roman" w:eastAsia="宋体" w:cs="Times New Roman"/>
          <w:color w:val="auto"/>
          <w:highlight w:val="none"/>
        </w:rPr>
        <w:t xml:space="preserve">前</w:t>
      </w:r>
      <w:r>
        <w:rPr>
          <w:rFonts w:hint="default" w:ascii="Times New Roman" w:hAnsi="Times New Roman" w:eastAsia="宋体" w:cs="Times New Roman"/>
          <w:color w:val="auto"/>
          <w:spacing w:val="-41"/>
          <w:highlight w:val="none"/>
        </w:rPr>
        <w:t xml:space="preserve"> </w:t>
      </w:r>
      <w:r>
        <w:rPr>
          <w:rFonts w:hint="default" w:ascii="Times New Roman" w:hAnsi="Times New Roman" w:eastAsia="宋体" w:cs="Times New Roman"/>
          <w:color w:val="auto"/>
          <w:highlight w:val="none"/>
        </w:rPr>
        <w:t xml:space="preserve">3</w:t>
      </w:r>
      <w:r>
        <w:rPr>
          <w:rFonts w:hint="default" w:ascii="Times New Roman" w:hAnsi="Times New Roman" w:eastAsia="宋体" w:cs="Times New Roman"/>
          <w:color w:val="auto"/>
          <w:spacing w:val="-46"/>
          <w:highlight w:val="none"/>
        </w:rPr>
        <w:t xml:space="preserve"> </w:t>
      </w:r>
      <w:r>
        <w:rPr>
          <w:rFonts w:hint="default" w:ascii="Times New Roman" w:hAnsi="Times New Roman" w:eastAsia="宋体" w:cs="Times New Roman"/>
          <w:color w:val="auto"/>
          <w:spacing w:val="14"/>
          <w:highlight w:val="none"/>
        </w:rPr>
        <w:t xml:space="preserve">年内</w:t>
      </w:r>
      <w:r>
        <w:rPr>
          <w:rFonts w:hint="default" w:ascii="Times New Roman" w:hAnsi="Times New Roman" w:eastAsia="宋体" w:cs="Times New Roman"/>
          <w:color w:val="auto"/>
          <w:spacing w:val="16"/>
          <w:highlight w:val="none"/>
        </w:rPr>
        <w:t xml:space="preserve">在</w:t>
      </w:r>
      <w:r>
        <w:rPr>
          <w:rFonts w:hint="default" w:ascii="Times New Roman" w:hAnsi="Times New Roman" w:eastAsia="宋体" w:cs="Times New Roman"/>
          <w:color w:val="auto"/>
          <w:spacing w:val="14"/>
          <w:highlight w:val="none"/>
        </w:rPr>
        <w:t xml:space="preserve">经营活动</w:t>
      </w:r>
      <w:r>
        <w:rPr>
          <w:rFonts w:hint="default" w:ascii="Times New Roman" w:hAnsi="Times New Roman" w:eastAsia="宋体" w:cs="Times New Roman"/>
          <w:color w:val="auto"/>
          <w:spacing w:val="16"/>
          <w:highlight w:val="none"/>
        </w:rPr>
        <w:t xml:space="preserve">中</w:t>
      </w:r>
      <w:r>
        <w:rPr>
          <w:rFonts w:hint="default" w:ascii="Times New Roman" w:hAnsi="Times New Roman" w:eastAsia="宋体" w:cs="Times New Roman"/>
          <w:color w:val="auto"/>
          <w:spacing w:val="16"/>
          <w:highlight w:val="none"/>
          <w:u w:val="single"/>
        </w:rPr>
        <w:t xml:space="preserve"> </w:t>
      </w:r>
      <w:r>
        <w:rPr>
          <w:rFonts w:hint="default" w:ascii="Times New Roman" w:hAnsi="Times New Roman" w:eastAsia="宋体" w:cs="Times New Roman"/>
          <w:color w:val="auto"/>
          <w:spacing w:val="16"/>
          <w:highlight w:val="none"/>
          <w:u w:val="single"/>
        </w:rPr>
        <w:tab/>
      </w:r>
      <w:r>
        <w:rPr>
          <w:rFonts w:hint="default" w:ascii="Times New Roman" w:hAnsi="Times New Roman" w:eastAsia="宋体" w:cs="Times New Roman"/>
          <w:color w:val="auto"/>
          <w:highlight w:val="none"/>
        </w:rPr>
        <w:t xml:space="preserve">（在下划线上如实填写：有或没有）重大违法记录。</w:t>
      </w:r>
      <w:r/>
    </w:p>
    <w:p>
      <w:pPr>
        <w:pStyle w:val="827"/>
        <w:ind w:left="691"/>
        <w:spacing w:line="269"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（说明：政府采购法第二十二条第一款第五项所称重大违法记录，是指供应商因违法经营受到</w:t>
      </w:r>
      <w:r/>
    </w:p>
    <w:p>
      <w:pPr>
        <w:pStyle w:val="827"/>
        <w:spacing w:before="6"/>
        <w:rPr>
          <w:rFonts w:hint="default" w:ascii="Times New Roman" w:hAnsi="Times New Roman" w:eastAsia="宋体" w:cs="Times New Roman"/>
          <w:color w:val="auto"/>
          <w:sz w:val="15"/>
          <w:highlight w:val="none"/>
        </w:rPr>
      </w:pPr>
      <w:r>
        <w:rPr>
          <w:rFonts w:hint="default" w:ascii="Times New Roman" w:hAnsi="Times New Roman" w:eastAsia="宋体" w:cs="Times New Roman"/>
          <w:color w:val="auto"/>
          <w:sz w:val="15"/>
          <w:highlight w:val="none"/>
        </w:rPr>
      </w:r>
      <w:r/>
    </w:p>
    <w:p>
      <w:pPr>
        <w:pStyle w:val="827"/>
        <w:ind w:left="223"/>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刑事处罚或者责令停产停业、吊销许可证或者执照、较大数额罚款等行政处罚。）</w:t>
      </w:r>
      <w:r/>
    </w:p>
    <w:p>
      <w:pPr>
        <w:pStyle w:val="827"/>
        <w:ind w:left="3600" w:firstLine="720"/>
        <w:spacing w:before="1"/>
        <w:rPr>
          <w:rFonts w:hint="default" w:ascii="Times New Roman" w:hAnsi="Times New Roman" w:eastAsia="宋体" w:cs="Times New Roman"/>
          <w:color w:val="auto"/>
          <w:highlight w:val="none"/>
          <w:lang w:val="en-US"/>
        </w:rPr>
      </w:pPr>
      <w:r/>
      <w:bookmarkStart w:id="288" w:name="十二、具备履行合同所必需的设备和专业技术能力的书面声明"/>
      <w:r/>
      <w:bookmarkEnd w:id="288"/>
      <w:r>
        <w:rPr>
          <w:rFonts w:hint="default" w:ascii="Times New Roman" w:hAnsi="Times New Roman" w:eastAsia="宋体" w:cs="Times New Roman"/>
          <w:color w:val="auto"/>
          <w:highlight w:val="none"/>
          <w:lang w:val="en-US"/>
        </w:rPr>
        <w:t xml:space="preserve">供应商名称（</w:t>
      </w:r>
      <w:r>
        <w:rPr>
          <w:rFonts w:hint="eastAsia" w:ascii="Times New Roman" w:hAnsi="Times New Roman" w:eastAsia="宋体" w:cs="Times New Roman"/>
          <w:color w:val="auto"/>
          <w:highlight w:val="none"/>
          <w:lang w:val="en-US" w:eastAsia="zh-CN"/>
        </w:rPr>
        <w:t xml:space="preserve">加盖CA电子公章</w:t>
      </w:r>
      <w:r>
        <w:rPr>
          <w:rFonts w:hint="default" w:ascii="Times New Roman" w:hAnsi="Times New Roman" w:eastAsia="宋体" w:cs="Times New Roman"/>
          <w:color w:val="auto"/>
          <w:highlight w:val="none"/>
          <w:lang w:val="en-US"/>
        </w:rPr>
        <w:t xml:space="preserve">）： </w:t>
      </w:r>
      <w:r/>
    </w:p>
    <w:p>
      <w:pPr>
        <w:pStyle w:val="827"/>
        <w:ind w:left="3600" w:firstLine="720"/>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授权代表（签字）：</w:t>
      </w:r>
      <w:r/>
    </w:p>
    <w:p>
      <w:pPr>
        <w:pStyle w:val="827"/>
        <w:ind w:left="3600" w:firstLine="720"/>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日    期：</w:t>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13"/>
        <w:spacing w:before="42"/>
        <w:rPr>
          <w:rFonts w:hint="default" w:ascii="Times New Roman" w:hAnsi="Times New Roman" w:eastAsia="宋体" w:cs="Times New Roman"/>
          <w:color w:val="auto"/>
          <w:highlight w:val="none"/>
        </w:rPr>
        <w:outlineLvl w:val="1"/>
      </w:pPr>
      <w:r/>
      <w:bookmarkStart w:id="289" w:name="_Toc5606"/>
      <w:r/>
      <w:bookmarkStart w:id="290" w:name="_Toc25762"/>
      <w:r/>
      <w:bookmarkStart w:id="291" w:name="_Toc6242_WPSOffice_Level1"/>
      <w:r>
        <w:rPr>
          <w:rFonts w:hint="default" w:ascii="Times New Roman" w:hAnsi="Times New Roman" w:eastAsia="宋体" w:cs="Times New Roman"/>
          <w:color w:val="auto"/>
          <w:highlight w:val="none"/>
        </w:rPr>
        <w:t xml:space="preserve">十</w:t>
      </w:r>
      <w:r>
        <w:rPr>
          <w:rFonts w:hint="default" w:ascii="Times New Roman" w:hAnsi="Times New Roman" w:eastAsia="宋体" w:cs="Times New Roman"/>
          <w:color w:val="auto"/>
          <w:highlight w:val="none"/>
          <w:lang w:val="en-US" w:eastAsia="zh-CN"/>
        </w:rPr>
        <w:t xml:space="preserve">一</w:t>
      </w:r>
      <w:r>
        <w:rPr>
          <w:rFonts w:hint="default" w:ascii="Times New Roman" w:hAnsi="Times New Roman" w:eastAsia="宋体" w:cs="Times New Roman"/>
          <w:color w:val="auto"/>
          <w:highlight w:val="none"/>
        </w:rPr>
        <w:t xml:space="preserve">、具备履行合同所必需的设备和专业技术能力的书面声明</w:t>
      </w:r>
      <w:bookmarkEnd w:id="289"/>
      <w:r/>
      <w:bookmarkEnd w:id="290"/>
      <w:r/>
      <w:bookmarkEnd w:id="291"/>
      <w:r/>
      <w:r/>
    </w:p>
    <w:p>
      <w:pPr>
        <w:pStyle w:val="827"/>
        <w:rPr>
          <w:rFonts w:hint="default" w:ascii="Times New Roman" w:hAnsi="Times New Roman" w:eastAsia="宋体" w:cs="Times New Roman"/>
          <w:b/>
          <w:color w:val="auto"/>
          <w:sz w:val="20"/>
          <w:highlight w:val="none"/>
        </w:rPr>
      </w:pPr>
      <w:r>
        <w:rPr>
          <w:rFonts w:hint="default" w:ascii="Times New Roman" w:hAnsi="Times New Roman" w:eastAsia="宋体" w:cs="Times New Roman"/>
          <w:b/>
          <w:color w:val="auto"/>
          <w:sz w:val="20"/>
          <w:highlight w:val="none"/>
        </w:rPr>
      </w:r>
      <w:r/>
    </w:p>
    <w:p>
      <w:pPr>
        <w:pStyle w:val="827"/>
        <w:spacing w:before="8"/>
        <w:rPr>
          <w:rFonts w:hint="default" w:ascii="Times New Roman" w:hAnsi="Times New Roman" w:eastAsia="宋体" w:cs="Times New Roman"/>
          <w:b/>
          <w:color w:val="auto"/>
          <w:sz w:val="20"/>
          <w:highlight w:val="none"/>
        </w:rPr>
      </w:pPr>
      <w:r>
        <w:rPr>
          <w:rFonts w:hint="default" w:ascii="Times New Roman" w:hAnsi="Times New Roman" w:eastAsia="宋体" w:cs="Times New Roman"/>
          <w:b/>
          <w:color w:val="auto"/>
          <w:sz w:val="20"/>
          <w:highlight w:val="none"/>
        </w:rPr>
      </w:r>
      <w:r/>
    </w:p>
    <w:p>
      <w:pPr>
        <w:pStyle w:val="827"/>
        <w:ind w:left="223" w:right="255" w:firstLine="420"/>
        <w:spacing w:line="278"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27"/>
        <w:ind w:left="643"/>
        <w:spacing w:line="269" w:lineRule="exact"/>
        <w:tabs>
          <w:tab w:val="left" w:pos="3268" w:leader="none"/>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主要设备有：</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rPr>
        <w:t xml:space="preserve">。</w:t>
      </w:r>
      <w:r/>
    </w:p>
    <w:p>
      <w:pPr>
        <w:pStyle w:val="827"/>
        <w:ind w:left="643"/>
        <w:spacing w:before="43"/>
        <w:tabs>
          <w:tab w:val="left" w:pos="4108" w:leader="none"/>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主要专业技术能力有：</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rPr>
        <w:t xml:space="preserve">。</w:t>
      </w:r>
      <w:r/>
    </w:p>
    <w:p>
      <w:pPr>
        <w:pStyle w:val="827"/>
        <w:ind w:left="3600" w:firstLine="720"/>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供应商名称（</w:t>
      </w:r>
      <w:r>
        <w:rPr>
          <w:rFonts w:hint="eastAsia" w:ascii="Times New Roman" w:hAnsi="Times New Roman" w:eastAsia="宋体" w:cs="Times New Roman"/>
          <w:color w:val="auto"/>
          <w:highlight w:val="none"/>
          <w:lang w:val="en-US" w:eastAsia="zh-CN"/>
        </w:rPr>
        <w:t xml:space="preserve">加盖CA电子公章</w:t>
      </w:r>
      <w:r>
        <w:rPr>
          <w:rFonts w:hint="default" w:ascii="Times New Roman" w:hAnsi="Times New Roman" w:eastAsia="宋体" w:cs="Times New Roman"/>
          <w:color w:val="auto"/>
          <w:highlight w:val="none"/>
          <w:lang w:val="en-US"/>
        </w:rPr>
        <w:t xml:space="preserve">）： </w:t>
      </w:r>
      <w:r/>
    </w:p>
    <w:p>
      <w:pPr>
        <w:pStyle w:val="827"/>
        <w:ind w:left="3600" w:firstLine="720"/>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授权代表（签字）：</w:t>
      </w:r>
      <w:r/>
    </w:p>
    <w:p>
      <w:pPr>
        <w:pStyle w:val="827"/>
        <w:ind w:left="3600" w:firstLine="720"/>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日    期：</w:t>
      </w:r>
      <w:r/>
    </w:p>
    <w:p>
      <w:pPr>
        <w:pStyle w:val="82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27"/>
        <w:spacing w:before="2"/>
        <w:rPr>
          <w:rFonts w:hint="default" w:ascii="Times New Roman" w:hAnsi="Times New Roman" w:eastAsia="宋体" w:cs="Times New Roman"/>
          <w:color w:val="auto"/>
          <w:sz w:val="25"/>
          <w:highlight w:val="none"/>
        </w:rPr>
      </w:pPr>
      <w:r>
        <w:rPr>
          <w:rFonts w:hint="default" w:ascii="Times New Roman" w:hAnsi="Times New Roman" w:eastAsia="宋体" w:cs="Times New Roman"/>
          <w:color w:val="auto"/>
          <w:sz w:val="25"/>
          <w:highlight w:val="none"/>
        </w:rPr>
      </w:r>
      <w:r/>
    </w:p>
    <w:p>
      <w:pPr>
        <w:rPr>
          <w:rFonts w:hint="default" w:ascii="Times New Roman" w:hAnsi="Times New Roman" w:eastAsia="宋体" w:cs="Times New Roman"/>
          <w:color w:val="auto"/>
          <w:sz w:val="25"/>
          <w:highlight w:val="none"/>
        </w:rPr>
        <w:sectPr>
          <w:footnotePr/>
          <w:endnotePr/>
          <w:type w:val="nextPage"/>
          <w:pgSz w:w="11900" w:h="16840" w:orient="portrait"/>
          <w:pgMar w:top="1429" w:right="1417" w:bottom="1066" w:left="1417" w:header="765" w:footer="720" w:gutter="0"/>
          <w:cols w:num="1" w:sep="0" w:space="425" w:equalWidth="1"/>
          <w:docGrid w:linePitch="360"/>
        </w:sectPr>
      </w:pPr>
      <w:r>
        <w:rPr>
          <w:rFonts w:hint="default" w:ascii="Times New Roman" w:hAnsi="Times New Roman" w:eastAsia="宋体" w:cs="Times New Roman"/>
          <w:color w:val="auto"/>
          <w:sz w:val="25"/>
          <w:highlight w:val="none"/>
        </w:rPr>
      </w:r>
      <w:r/>
    </w:p>
    <w:p>
      <w:pPr>
        <w:pStyle w:val="813"/>
        <w:spacing w:before="42"/>
        <w:rPr>
          <w:rFonts w:hint="default" w:ascii="Times New Roman" w:hAnsi="Times New Roman" w:eastAsia="宋体" w:cs="Times New Roman"/>
          <w:color w:val="auto"/>
          <w:highlight w:val="none"/>
        </w:rPr>
        <w:outlineLvl w:val="1"/>
      </w:pPr>
      <w:r/>
      <w:bookmarkStart w:id="292" w:name="十三、质量保证及服务承诺"/>
      <w:r/>
      <w:bookmarkEnd w:id="292"/>
      <w:r/>
      <w:bookmarkStart w:id="293" w:name="_bookmark26"/>
      <w:r/>
      <w:bookmarkEnd w:id="293"/>
      <w:r/>
      <w:bookmarkStart w:id="294" w:name="_Toc30793"/>
      <w:r/>
      <w:bookmarkStart w:id="295" w:name="_Toc1871_WPSOffice_Level1"/>
      <w:r/>
      <w:bookmarkStart w:id="296" w:name="_Toc20727"/>
      <w:r>
        <w:rPr>
          <w:rFonts w:hint="default" w:ascii="Times New Roman" w:hAnsi="Times New Roman" w:eastAsia="宋体" w:cs="Times New Roman"/>
          <w:color w:val="auto"/>
          <w:highlight w:val="none"/>
        </w:rPr>
        <w:t xml:space="preserve">十</w:t>
      </w:r>
      <w:r>
        <w:rPr>
          <w:rFonts w:hint="default" w:ascii="Times New Roman" w:hAnsi="Times New Roman" w:eastAsia="宋体" w:cs="Times New Roman"/>
          <w:color w:val="auto"/>
          <w:highlight w:val="none"/>
          <w:lang w:val="en-US" w:eastAsia="zh-CN"/>
        </w:rPr>
        <w:t xml:space="preserve">二</w:t>
      </w:r>
      <w:r>
        <w:rPr>
          <w:rFonts w:hint="default" w:ascii="Times New Roman" w:hAnsi="Times New Roman" w:eastAsia="宋体" w:cs="Times New Roman"/>
          <w:color w:val="auto"/>
          <w:highlight w:val="none"/>
        </w:rPr>
        <w:t xml:space="preserve">、质量保证及服务承诺</w:t>
      </w:r>
      <w:bookmarkEnd w:id="294"/>
      <w:r/>
      <w:bookmarkEnd w:id="295"/>
      <w:r/>
      <w:bookmarkEnd w:id="296"/>
      <w:r/>
      <w:r/>
    </w:p>
    <w:p>
      <w:pPr>
        <w:pStyle w:val="827"/>
        <w:rPr>
          <w:rFonts w:hint="default" w:ascii="Times New Roman" w:hAnsi="Times New Roman" w:eastAsia="宋体" w:cs="Times New Roman"/>
          <w:b/>
          <w:color w:val="auto"/>
          <w:sz w:val="35"/>
          <w:highlight w:val="none"/>
        </w:rPr>
      </w:pPr>
      <w:r>
        <w:rPr>
          <w:rFonts w:hint="default" w:ascii="Times New Roman" w:hAnsi="Times New Roman" w:eastAsia="宋体" w:cs="Times New Roman"/>
          <w:b/>
          <w:color w:val="auto"/>
          <w:sz w:val="35"/>
          <w:highlight w:val="none"/>
        </w:rPr>
      </w:r>
      <w:r/>
    </w:p>
    <w:p>
      <w:pPr>
        <w:ind w:firstLine="560"/>
        <w:jc w:val="center"/>
        <w:rPr>
          <w:rFonts w:hint="default" w:ascii="Times New Roman" w:hAnsi="Times New Roman" w:eastAsia="宋体" w:cs="Times New Roman"/>
          <w:color w:val="auto"/>
          <w:sz w:val="28"/>
          <w:szCs w:val="28"/>
          <w:highlight w:val="none"/>
        </w:rPr>
        <w:outlineLvl w:val="9"/>
      </w:pPr>
      <w:r>
        <w:rPr>
          <w:rFonts w:hint="default" w:ascii="Times New Roman" w:hAnsi="Times New Roman" w:eastAsia="宋体" w:cs="Times New Roman"/>
          <w:color w:val="auto"/>
          <w:sz w:val="28"/>
          <w:szCs w:val="28"/>
          <w:highlight w:val="none"/>
        </w:rPr>
        <w:t xml:space="preserve">质量保证及服务承诺</w:t>
      </w:r>
      <w:r/>
    </w:p>
    <w:p>
      <w:pPr>
        <w:pStyle w:val="827"/>
        <w:spacing w:before="12"/>
        <w:rPr>
          <w:rFonts w:hint="default" w:ascii="Times New Roman" w:hAnsi="Times New Roman" w:eastAsia="宋体" w:cs="Times New Roman"/>
          <w:b/>
          <w:color w:val="auto"/>
          <w:sz w:val="20"/>
          <w:highlight w:val="none"/>
        </w:rPr>
        <w:outlineLvl w:val="9"/>
      </w:pPr>
      <w:r>
        <w:rPr>
          <w:rFonts w:hint="default" w:ascii="Times New Roman" w:hAnsi="Times New Roman" w:eastAsia="宋体" w:cs="Times New Roman"/>
          <w:b/>
          <w:color w:val="auto"/>
          <w:sz w:val="20"/>
          <w:highlight w:val="none"/>
        </w:rPr>
      </w:r>
      <w:r/>
    </w:p>
    <w:p>
      <w:pPr>
        <w:pStyle w:val="827"/>
        <w:ind w:left="223" w:right="255" w:firstLine="420"/>
        <w:spacing w:before="76" w:line="278" w:lineRule="auto"/>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t xml:space="preserve">我公司就项目编号为“</w:t>
      </w:r>
      <w:r>
        <w:rPr>
          <w:rFonts w:hint="default" w:ascii="Times New Roman" w:hAnsi="Times New Roman" w:eastAsia="宋体" w:cs="Times New Roman"/>
          <w:color w:val="auto"/>
          <w:highlight w:val="none"/>
          <w:lang w:eastAsia="zh-CN"/>
        </w:rPr>
        <w:t xml:space="preserve">JSZC-320102-NJNC-C2025-0009</w:t>
      </w:r>
      <w:r>
        <w:rPr>
          <w:rFonts w:hint="default" w:ascii="Times New Roman" w:hAnsi="Times New Roman" w:eastAsia="宋体" w:cs="Times New Roman"/>
          <w:color w:val="auto"/>
          <w:highlight w:val="none"/>
        </w:rPr>
        <w:t xml:space="preserve">”的</w:t>
      </w:r>
      <w:r>
        <w:rPr>
          <w:rFonts w:hint="default" w:ascii="Times New Roman" w:hAnsi="Times New Roman" w:eastAsia="宋体" w:cs="Times New Roman"/>
          <w:color w:val="auto"/>
          <w:highlight w:val="none"/>
          <w:lang w:eastAsia="zh-CN"/>
        </w:rPr>
        <w:t xml:space="preserve">孝陵卫街道食堂服务采购</w:t>
      </w:r>
      <w:r>
        <w:rPr>
          <w:rFonts w:hint="default" w:ascii="Times New Roman" w:hAnsi="Times New Roman" w:eastAsia="宋体" w:cs="Times New Roman"/>
          <w:color w:val="auto"/>
          <w:highlight w:val="none"/>
        </w:rPr>
        <w:t xml:space="preserve"> 质量保证及服务承诺如下：</w:t>
      </w:r>
      <w:r/>
    </w:p>
    <w:p>
      <w:pPr>
        <w:pStyle w:val="827"/>
        <w:ind w:left="448" w:right="118"/>
        <w:jc w:val="cente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t xml:space="preserve">（供应商自拟）</w:t>
      </w:r>
      <w:r/>
    </w:p>
    <w:p>
      <w:pPr>
        <w:pStyle w:val="827"/>
        <w:spacing w:before="3"/>
        <w:rPr>
          <w:rFonts w:hint="default" w:ascii="Times New Roman" w:hAnsi="Times New Roman" w:eastAsia="宋体" w:cs="Times New Roman"/>
          <w:color w:val="auto"/>
          <w:sz w:val="22"/>
          <w:highlight w:val="none"/>
        </w:rPr>
        <w:outlineLvl w:val="9"/>
      </w:pPr>
      <w:r>
        <w:rPr>
          <w:rFonts w:hint="default" w:ascii="Times New Roman" w:hAnsi="Times New Roman" w:eastAsia="宋体" w:cs="Times New Roman"/>
          <w:color w:val="auto"/>
          <w:sz w:val="22"/>
          <w:highlight w:val="none"/>
        </w:rPr>
      </w:r>
      <w:r/>
    </w:p>
    <w:p>
      <w:pPr>
        <w:pStyle w:val="827"/>
        <w:ind w:left="4320" w:firstLine="720"/>
        <w:spacing w:before="1"/>
        <w:rPr>
          <w:rFonts w:hint="default" w:ascii="Times New Roman" w:hAnsi="Times New Roman" w:eastAsia="宋体" w:cs="Times New Roman"/>
          <w:color w:val="auto"/>
          <w:highlight w:val="none"/>
          <w:lang w:val="en-US"/>
        </w:rPr>
        <w:outlineLvl w:val="9"/>
      </w:pPr>
      <w:r>
        <w:rPr>
          <w:rFonts w:hint="default" w:ascii="Times New Roman" w:hAnsi="Times New Roman" w:eastAsia="宋体" w:cs="Times New Roman"/>
          <w:color w:val="auto"/>
          <w:highlight w:val="none"/>
          <w:lang w:val="en-US"/>
        </w:rPr>
        <w:t xml:space="preserve">供应商名称（</w:t>
      </w:r>
      <w:r>
        <w:rPr>
          <w:rFonts w:hint="eastAsia" w:ascii="Times New Roman" w:hAnsi="Times New Roman" w:eastAsia="宋体" w:cs="Times New Roman"/>
          <w:color w:val="auto"/>
          <w:highlight w:val="none"/>
          <w:lang w:val="en-US" w:eastAsia="zh-CN"/>
        </w:rPr>
        <w:t xml:space="preserve">加盖CA电子公章</w:t>
      </w:r>
      <w:r>
        <w:rPr>
          <w:rFonts w:hint="default" w:ascii="Times New Roman" w:hAnsi="Times New Roman" w:eastAsia="宋体" w:cs="Times New Roman"/>
          <w:color w:val="auto"/>
          <w:highlight w:val="none"/>
          <w:lang w:val="en-US"/>
        </w:rPr>
        <w:t xml:space="preserve">）： </w:t>
      </w:r>
      <w:r/>
    </w:p>
    <w:p>
      <w:pPr>
        <w:pStyle w:val="827"/>
        <w:ind w:left="4320" w:firstLine="720"/>
        <w:spacing w:before="1"/>
        <w:rPr>
          <w:rFonts w:hint="default" w:ascii="Times New Roman" w:hAnsi="Times New Roman" w:eastAsia="宋体" w:cs="Times New Roman"/>
          <w:color w:val="auto"/>
          <w:highlight w:val="none"/>
          <w:lang w:val="en-US"/>
        </w:rPr>
        <w:outlineLvl w:val="9"/>
      </w:pPr>
      <w:r>
        <w:rPr>
          <w:rFonts w:hint="default" w:ascii="Times New Roman" w:hAnsi="Times New Roman" w:eastAsia="宋体" w:cs="Times New Roman"/>
          <w:color w:val="auto"/>
          <w:highlight w:val="none"/>
          <w:lang w:val="en-US"/>
        </w:rPr>
        <w:t xml:space="preserve">授权代表（签字）：</w:t>
      </w:r>
      <w:r/>
    </w:p>
    <w:p>
      <w:pPr>
        <w:pStyle w:val="827"/>
        <w:ind w:left="4320" w:firstLine="720"/>
        <w:spacing w:before="1"/>
        <w:rPr>
          <w:rFonts w:hint="default" w:ascii="Times New Roman" w:hAnsi="Times New Roman" w:eastAsia="宋体" w:cs="Times New Roman"/>
          <w:color w:val="auto"/>
          <w:highlight w:val="none"/>
          <w:lang w:val="en-US"/>
        </w:rPr>
        <w:outlineLvl w:val="9"/>
      </w:pPr>
      <w:r>
        <w:rPr>
          <w:rFonts w:hint="default" w:ascii="Times New Roman" w:hAnsi="Times New Roman" w:eastAsia="宋体" w:cs="Times New Roman"/>
          <w:color w:val="auto"/>
          <w:highlight w:val="none"/>
          <w:lang w:val="en-US"/>
        </w:rPr>
        <w:t xml:space="preserve">日    期：</w:t>
      </w:r>
      <w:r/>
    </w:p>
    <w:p>
      <w:pPr>
        <w:pStyle w:val="827"/>
        <w:rPr>
          <w:rFonts w:hint="default" w:ascii="Times New Roman" w:hAnsi="Times New Roman" w:eastAsia="宋体" w:cs="Times New Roman"/>
          <w:color w:val="auto"/>
          <w:sz w:val="20"/>
          <w:highlight w:val="none"/>
        </w:rPr>
        <w:outlineLvl w:val="9"/>
      </w:pPr>
      <w:r>
        <w:rPr>
          <w:rFonts w:hint="default" w:ascii="Times New Roman" w:hAnsi="Times New Roman" w:eastAsia="宋体" w:cs="Times New Roman"/>
          <w:color w:val="auto"/>
          <w:sz w:val="20"/>
          <w:highlight w:val="none"/>
        </w:rPr>
      </w:r>
      <w:r/>
    </w:p>
    <w:p>
      <w:pPr>
        <w:pStyle w:val="82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1021"/>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13"/>
        <w:spacing w:before="42"/>
        <w:rPr>
          <w:rFonts w:hint="default" w:ascii="Times New Roman" w:hAnsi="Times New Roman" w:eastAsia="宋体" w:cs="Times New Roman"/>
          <w:color w:val="auto"/>
          <w:highlight w:val="none"/>
        </w:rPr>
        <w:outlineLvl w:val="1"/>
      </w:pPr>
      <w:r/>
      <w:bookmarkStart w:id="297" w:name="_Toc23992"/>
      <w:r/>
      <w:bookmarkStart w:id="298" w:name="_Toc12671"/>
      <w:r/>
      <w:bookmarkStart w:id="299" w:name="_Toc21144_WPSOffice_Level1"/>
      <w:r>
        <w:rPr>
          <w:rFonts w:hint="default" w:ascii="Times New Roman" w:hAnsi="Times New Roman" w:eastAsia="宋体" w:cs="Times New Roman"/>
          <w:color w:val="auto"/>
          <w:highlight w:val="none"/>
        </w:rPr>
        <w:t xml:space="preserve">十</w:t>
      </w:r>
      <w:r>
        <w:rPr>
          <w:rFonts w:hint="default" w:ascii="Times New Roman" w:hAnsi="Times New Roman" w:eastAsia="宋体" w:cs="Times New Roman"/>
          <w:color w:val="auto"/>
          <w:highlight w:val="none"/>
          <w:lang w:val="en-US" w:eastAsia="zh-CN"/>
        </w:rPr>
        <w:t xml:space="preserve">三</w:t>
      </w:r>
      <w:r>
        <w:rPr>
          <w:rFonts w:hint="default" w:ascii="Times New Roman" w:hAnsi="Times New Roman" w:eastAsia="宋体" w:cs="Times New Roman"/>
          <w:color w:val="auto"/>
          <w:highlight w:val="none"/>
        </w:rPr>
        <w:t xml:space="preserve">、中小企业声明函</w:t>
      </w:r>
      <w:bookmarkEnd w:id="297"/>
      <w:r/>
      <w:bookmarkEnd w:id="298"/>
      <w:r/>
      <w:bookmarkEnd w:id="299"/>
      <w:r/>
      <w:r/>
    </w:p>
    <w:p>
      <w:pPr>
        <w:jc w:val="center"/>
        <w:spacing w:line="360" w:lineRule="auto"/>
        <w:rPr>
          <w:rFonts w:hint="default" w:ascii="Times New Roman" w:hAnsi="Times New Roman" w:eastAsia="宋体" w:cs="Times New Roman"/>
          <w:color w:val="auto"/>
          <w:sz w:val="32"/>
          <w:szCs w:val="32"/>
          <w:highlight w:val="none"/>
        </w:rPr>
        <w:outlineLvl w:val="9"/>
      </w:pPr>
      <w:r/>
      <w:bookmarkStart w:id="300" w:name="_bookmark28"/>
      <w:r/>
      <w:bookmarkEnd w:id="300"/>
      <w:r/>
      <w:bookmarkStart w:id="301" w:name="十五、残疾人福利性单位声明函"/>
      <w:r/>
      <w:bookmarkEnd w:id="301"/>
      <w:r>
        <w:rPr>
          <w:rFonts w:hint="default" w:ascii="Times New Roman" w:hAnsi="Times New Roman" w:eastAsia="宋体" w:cs="Times New Roman"/>
          <w:color w:val="auto"/>
          <w:sz w:val="32"/>
          <w:szCs w:val="32"/>
          <w:highlight w:val="none"/>
        </w:rPr>
        <w:t xml:space="preserve">中小企业声明函（服务）</w:t>
      </w:r>
      <w:r/>
    </w:p>
    <w:p>
      <w:pPr>
        <w:ind w:firstLine="480"/>
        <w:spacing w:line="360" w:lineRule="auto"/>
        <w:rPr>
          <w:rFonts w:hint="default" w:ascii="Times New Roman" w:hAnsi="Times New Roman" w:eastAsia="宋体" w:cs="Times New Roman"/>
          <w:color w:val="auto"/>
          <w:sz w:val="21"/>
          <w:szCs w:val="21"/>
          <w:highlight w:val="none"/>
        </w:rPr>
        <w:outlineLvl w:val="9"/>
      </w:pPr>
      <w:r>
        <w:rPr>
          <w:rFonts w:hint="default" w:ascii="Times New Roman" w:hAnsi="Times New Roman" w:eastAsia="宋体" w:cs="Times New Roman"/>
          <w:color w:val="auto"/>
          <w:sz w:val="21"/>
          <w:szCs w:val="21"/>
          <w:highlight w:val="none"/>
        </w:rPr>
        <w:t xml:space="preserve">本公司（联合体）郑重声明，根据《政府采购促进中小企业发展管理办法》(财库〔2020〕46号)的规定，本公司（联合体）参加</w:t>
      </w:r>
      <w:r>
        <w:rPr>
          <w:rFonts w:hint="default" w:ascii="Times New Roman" w:hAnsi="Times New Roman" w:eastAsia="宋体" w:cs="Times New Roman"/>
          <w:color w:val="auto"/>
          <w:sz w:val="21"/>
          <w:szCs w:val="21"/>
          <w:highlight w:val="none"/>
          <w:u w:val="single"/>
        </w:rPr>
        <w:t xml:space="preserve">XXXXXXXXXXXXXXXXXXX</w:t>
      </w:r>
      <w:r>
        <w:rPr>
          <w:rFonts w:hint="default" w:ascii="Times New Roman" w:hAnsi="Times New Roman" w:eastAsia="宋体" w:cs="Times New Roman"/>
          <w:color w:val="auto"/>
          <w:sz w:val="21"/>
          <w:szCs w:val="21"/>
          <w:highlight w:val="none"/>
        </w:rPr>
        <w:t xml:space="preserve">（单位名称）采购编号为</w:t>
      </w:r>
      <w:r>
        <w:rPr>
          <w:rFonts w:hint="default" w:ascii="Times New Roman" w:hAnsi="Times New Roman" w:eastAsia="宋体" w:cs="Times New Roman"/>
          <w:color w:val="auto"/>
          <w:sz w:val="21"/>
          <w:szCs w:val="21"/>
          <w:highlight w:val="none"/>
          <w:u w:val="single"/>
          <w:lang w:val="en-US"/>
        </w:rPr>
        <w:t xml:space="preserve">             </w:t>
      </w:r>
      <w:r>
        <w:rPr>
          <w:rFonts w:hint="default" w:ascii="Times New Roman" w:hAnsi="Times New Roman" w:eastAsia="宋体" w:cs="Times New Roman"/>
          <w:color w:val="auto"/>
          <w:sz w:val="21"/>
          <w:szCs w:val="21"/>
          <w:highlight w:val="none"/>
        </w:rPr>
        <w:t xml:space="preserve">项目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480"/>
        <w:spacing w:line="360" w:lineRule="auto"/>
        <w:rPr>
          <w:rFonts w:hint="default" w:ascii="Times New Roman" w:hAnsi="Times New Roman" w:eastAsia="宋体" w:cs="Times New Roman"/>
          <w:color w:val="auto"/>
          <w:sz w:val="21"/>
          <w:szCs w:val="21"/>
          <w:highlight w:val="none"/>
        </w:rPr>
        <w:outlineLvl w:val="9"/>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（标的名称）属于</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u w:val="single"/>
          <w:lang w:eastAsia="zh-CN"/>
        </w:rPr>
        <w:t xml:space="preserve">餐饮业</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行业（采购文件中明确的所属行业）；承接企业为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（企业名称），从业人员</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人，营业收入为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万元，资产总额为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万元</w:t>
      </w:r>
      <w:r>
        <w:rPr>
          <w:rFonts w:hint="default" w:ascii="Times New Roman" w:hAnsi="Times New Roman" w:eastAsia="宋体" w:cs="Times New Roman"/>
          <w:color w:val="auto"/>
          <w:sz w:val="21"/>
          <w:szCs w:val="21"/>
          <w:highlight w:val="none"/>
          <w:vertAlign w:val="superscript"/>
        </w:rPr>
        <w:t xml:space="preserve">1</w:t>
      </w:r>
      <w:r>
        <w:rPr>
          <w:rFonts w:hint="default" w:ascii="Times New Roman" w:hAnsi="Times New Roman" w:eastAsia="宋体" w:cs="Times New Roman"/>
          <w:color w:val="auto"/>
          <w:sz w:val="21"/>
          <w:szCs w:val="21"/>
          <w:highlight w:val="none"/>
        </w:rPr>
        <w:t xml:space="preserve">，属于中型企业 ¨小型企业 微型企业。</w:t>
      </w:r>
      <w:r/>
    </w:p>
    <w:p>
      <w:pPr>
        <w:ind w:firstLine="480"/>
        <w:spacing w:line="360" w:lineRule="auto"/>
        <w:rPr>
          <w:rFonts w:hint="default" w:ascii="Times New Roman" w:hAnsi="Times New Roman" w:eastAsia="宋体" w:cs="Times New Roman"/>
          <w:i/>
          <w:color w:val="auto"/>
          <w:sz w:val="21"/>
          <w:szCs w:val="21"/>
          <w:highlight w:val="none"/>
        </w:rPr>
        <w:outlineLvl w:val="9"/>
      </w:pPr>
      <w:r>
        <w:rPr>
          <w:rFonts w:hint="default" w:ascii="Times New Roman" w:hAnsi="Times New Roman" w:eastAsia="宋体" w:cs="Times New Roman"/>
          <w:color w:val="auto"/>
          <w:sz w:val="21"/>
          <w:szCs w:val="21"/>
          <w:highlight w:val="none"/>
        </w:rPr>
        <w:t xml:space="preserve">2.</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（标的名称）属于</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行业（采购文件中明确的所属行业）；承接企业为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（企业名称），从业人员</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人，营业收入为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万元，资产总额为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万元</w:t>
      </w:r>
      <w:r>
        <w:rPr>
          <w:rFonts w:hint="default" w:ascii="Times New Roman" w:hAnsi="Times New Roman" w:eastAsia="宋体" w:cs="Times New Roman"/>
          <w:color w:val="auto"/>
          <w:sz w:val="21"/>
          <w:szCs w:val="21"/>
          <w:highlight w:val="none"/>
          <w:vertAlign w:val="superscript"/>
        </w:rPr>
        <w:t xml:space="preserve">1</w:t>
      </w:r>
      <w:r>
        <w:rPr>
          <w:rFonts w:hint="default" w:ascii="Times New Roman" w:hAnsi="Times New Roman" w:eastAsia="宋体" w:cs="Times New Roman"/>
          <w:color w:val="auto"/>
          <w:sz w:val="21"/>
          <w:szCs w:val="21"/>
          <w:highlight w:val="none"/>
        </w:rPr>
        <w:t xml:space="preserve">，属于中型企业 小型企业 微型企业。</w:t>
      </w:r>
      <w:r/>
    </w:p>
    <w:p>
      <w:pPr>
        <w:ind w:firstLine="360"/>
        <w:spacing w:line="360" w:lineRule="auto"/>
        <w:rPr>
          <w:rFonts w:hint="default" w:ascii="Times New Roman" w:hAnsi="Times New Roman" w:eastAsia="宋体" w:cs="Times New Roman"/>
          <w:color w:val="auto"/>
          <w:sz w:val="21"/>
          <w:szCs w:val="21"/>
          <w:highlight w:val="none"/>
        </w:rPr>
        <w:outlineLvl w:val="9"/>
      </w:pPr>
      <w:r>
        <w:rPr>
          <w:rFonts w:hint="default" w:ascii="Times New Roman" w:hAnsi="Times New Roman" w:eastAsia="宋体" w:cs="Times New Roman"/>
          <w:color w:val="auto"/>
          <w:sz w:val="21"/>
          <w:szCs w:val="21"/>
          <w:highlight w:val="none"/>
        </w:rPr>
        <w:t xml:space="preserve">……</w:t>
      </w:r>
      <w:r/>
    </w:p>
    <w:p>
      <w:pPr>
        <w:ind w:firstLine="480"/>
        <w:spacing w:line="360" w:lineRule="auto"/>
        <w:rPr>
          <w:rFonts w:hint="default" w:ascii="Times New Roman" w:hAnsi="Times New Roman" w:eastAsia="宋体" w:cs="Times New Roman"/>
          <w:color w:val="auto"/>
          <w:sz w:val="21"/>
          <w:szCs w:val="21"/>
          <w:highlight w:val="none"/>
        </w:rPr>
        <w:outlineLvl w:val="9"/>
      </w:pPr>
      <w:r>
        <w:rPr>
          <w:rFonts w:hint="default" w:ascii="Times New Roman" w:hAnsi="Times New Roman" w:eastAsia="宋体" w:cs="Times New Roman"/>
          <w:color w:val="auto"/>
          <w:sz w:val="21"/>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hint="default" w:ascii="Times New Roman" w:hAnsi="Times New Roman" w:eastAsia="宋体" w:cs="Times New Roman"/>
          <w:color w:val="auto"/>
          <w:sz w:val="21"/>
          <w:szCs w:val="21"/>
          <w:highlight w:val="none"/>
        </w:rPr>
        <w:outlineLvl w:val="9"/>
      </w:pPr>
      <w:r>
        <w:rPr>
          <w:rFonts w:hint="default" w:ascii="Times New Roman" w:hAnsi="Times New Roman" w:eastAsia="宋体" w:cs="Times New Roman"/>
          <w:color w:val="auto"/>
          <w:sz w:val="21"/>
          <w:szCs w:val="21"/>
          <w:highlight w:val="none"/>
        </w:rPr>
        <w:t xml:space="preserve">本企业对上述声明内容的真实性负责，如有虚假，将依法承担相应责任。</w:t>
      </w:r>
      <w:r/>
    </w:p>
    <w:p>
      <w:pPr>
        <w:spacing w:line="360" w:lineRule="auto"/>
        <w:rPr>
          <w:rFonts w:hint="default" w:ascii="Times New Roman" w:hAnsi="Times New Roman" w:eastAsia="宋体" w:cs="Times New Roman"/>
          <w:color w:val="auto"/>
          <w:sz w:val="21"/>
          <w:szCs w:val="21"/>
          <w:highlight w:val="none"/>
        </w:rPr>
        <w:outlineLvl w:val="9"/>
      </w:pPr>
      <w:r>
        <w:rPr>
          <w:rFonts w:hint="default" w:ascii="Times New Roman" w:hAnsi="Times New Roman" w:eastAsia="宋体" w:cs="Times New Roman"/>
          <w:color w:val="auto"/>
          <w:sz w:val="21"/>
          <w:szCs w:val="21"/>
          <w:highlight w:val="none"/>
        </w:rPr>
      </w:r>
      <w:r/>
    </w:p>
    <w:p>
      <w:pPr>
        <w:ind w:right="180" w:firstLine="360"/>
        <w:jc w:val="center"/>
        <w:spacing w:line="360" w:lineRule="auto"/>
        <w:rPr>
          <w:rFonts w:hint="default" w:ascii="Times New Roman" w:hAnsi="Times New Roman" w:eastAsia="宋体" w:cs="Times New Roman"/>
          <w:color w:val="auto"/>
          <w:sz w:val="21"/>
          <w:szCs w:val="21"/>
          <w:highlight w:val="none"/>
        </w:rPr>
        <w:outlineLvl w:val="9"/>
      </w:pPr>
      <w:r>
        <w:rPr>
          <w:rFonts w:hint="default" w:ascii="Times New Roman" w:hAnsi="Times New Roman" w:eastAsia="宋体" w:cs="Times New Roman"/>
          <w:color w:val="auto"/>
          <w:sz w:val="21"/>
          <w:szCs w:val="21"/>
          <w:highlight w:val="none"/>
        </w:rPr>
        <w:t xml:space="preserve">                                        企业名称：（加盖</w:t>
      </w:r>
      <w:r>
        <w:rPr>
          <w:rFonts w:hint="eastAsia" w:ascii="Times New Roman" w:hAnsi="Times New Roman" w:eastAsia="宋体" w:cs="Times New Roman"/>
          <w:color w:val="auto"/>
          <w:highlight w:val="none"/>
          <w:lang w:val="en-US" w:eastAsia="zh-CN"/>
        </w:rPr>
        <w:t xml:space="preserve">CA电子公章</w:t>
      </w:r>
      <w:r>
        <w:rPr>
          <w:rFonts w:hint="default" w:ascii="Times New Roman" w:hAnsi="Times New Roman" w:eastAsia="宋体" w:cs="Times New Roman"/>
          <w:color w:val="auto"/>
          <w:sz w:val="21"/>
          <w:szCs w:val="21"/>
          <w:highlight w:val="none"/>
        </w:rPr>
        <w:t xml:space="preserve">）</w:t>
      </w:r>
      <w:r/>
    </w:p>
    <w:p>
      <w:pPr>
        <w:ind w:left="3600" w:firstLine="720"/>
        <w:spacing w:line="360" w:lineRule="auto"/>
        <w:rPr>
          <w:rFonts w:hint="default" w:ascii="Times New Roman" w:hAnsi="Times New Roman" w:eastAsia="宋体" w:cs="Times New Roman"/>
          <w:color w:val="auto"/>
          <w:sz w:val="21"/>
          <w:szCs w:val="21"/>
          <w:highlight w:val="none"/>
        </w:rPr>
        <w:outlineLvl w:val="9"/>
      </w:pPr>
      <w:r>
        <w:rPr>
          <w:rFonts w:hint="default" w:ascii="Times New Roman" w:hAnsi="Times New Roman" w:eastAsia="宋体" w:cs="Times New Roman"/>
          <w:color w:val="auto"/>
          <w:sz w:val="21"/>
          <w:szCs w:val="21"/>
          <w:highlight w:val="none"/>
        </w:rPr>
        <w:t xml:space="preserve">日    期：</w:t>
      </w:r>
      <w:r/>
    </w:p>
    <w:p>
      <w:pPr>
        <w:ind w:firstLine="480"/>
        <w:spacing w:line="360" w:lineRule="auto"/>
        <w:widowControl/>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r>
      <w:r/>
    </w:p>
    <w:p>
      <w:pPr>
        <w:spacing w:before="154"/>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sz w:val="21"/>
          <w:szCs w:val="21"/>
          <w:highlight w:val="none"/>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4.服务采购项目中，服务的承接商应当为中小企业，不对其中涉及的货物的制造商、工程的承建商作出要求。</w:t>
      </w:r>
      <w:r>
        <w:rPr>
          <w:rFonts w:hint="default" w:ascii="Times New Roman" w:hAnsi="Times New Roman" w:eastAsia="宋体" w:cs="Times New Roman"/>
          <w:color w:val="auto"/>
          <w:sz w:val="21"/>
          <w:szCs w:val="24"/>
          <w:highlight w:val="none"/>
          <w:lang w:val="en-US" w:bidi="ar-SA"/>
        </w:rPr>
        <mc:AlternateContent>
          <mc:Choice Requires="wpg">
            <w:drawing>
              <wp:inline xmlns:wp="http://schemas.openxmlformats.org/drawingml/2006/wordprocessingDrawing" distT="0" distB="0" distL="0" distR="0">
                <wp:extent cx="5840095" cy="3541395"/>
                <wp:effectExtent l="0" t="0" r="12065"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5"/>
                        <a:stretch/>
                      </pic:blipFill>
                      <pic:spPr bwMode="auto">
                        <a:xfrm>
                          <a:off x="0" y="0"/>
                          <a:ext cx="5840095" cy="3541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9.8pt;height:278.8pt;mso-wrap-distance-left:0.0pt;mso-wrap-distance-top:0.0pt;mso-wrap-distance-right:0.0pt;mso-wrap-distance-bottom:0.0pt;" stroked="f">
                <v:path textboxrect="0,0,0,0"/>
                <v:imagedata r:id="rId15" o:title=""/>
              </v:shape>
            </w:pict>
          </mc:Fallback>
        </mc:AlternateContent>
      </w:r>
      <w:r/>
    </w:p>
    <w:p>
      <w:pPr>
        <w:pStyle w:val="813"/>
        <w:spacing w:before="42"/>
        <w:rPr>
          <w:rFonts w:hint="default" w:ascii="Times New Roman" w:hAnsi="Times New Roman" w:eastAsia="宋体" w:cs="Times New Roman"/>
          <w:color w:val="auto"/>
          <w:highlight w:val="none"/>
        </w:rPr>
        <w:outlineLvl w:val="1"/>
      </w:pPr>
      <w:r/>
      <w:bookmarkStart w:id="302" w:name="_Toc7125"/>
      <w:r/>
      <w:bookmarkStart w:id="303" w:name="_Toc10046_WPSOffice_Level1"/>
      <w:r/>
      <w:bookmarkStart w:id="304" w:name="_Toc16837"/>
      <w:r>
        <w:rPr>
          <w:rFonts w:hint="default" w:ascii="Times New Roman" w:hAnsi="Times New Roman" w:eastAsia="宋体" w:cs="Times New Roman"/>
          <w:color w:val="auto"/>
          <w:highlight w:val="none"/>
        </w:rPr>
        <w:t xml:space="preserve">十</w:t>
      </w:r>
      <w:r>
        <w:rPr>
          <w:rFonts w:hint="default" w:ascii="Times New Roman" w:hAnsi="Times New Roman" w:eastAsia="宋体" w:cs="Times New Roman"/>
          <w:color w:val="auto"/>
          <w:highlight w:val="none"/>
          <w:lang w:val="en-US" w:eastAsia="zh-CN"/>
        </w:rPr>
        <w:t xml:space="preserve">四</w:t>
      </w:r>
      <w:r>
        <w:rPr>
          <w:rFonts w:hint="default" w:ascii="Times New Roman" w:hAnsi="Times New Roman" w:eastAsia="宋体" w:cs="Times New Roman"/>
          <w:color w:val="auto"/>
          <w:highlight w:val="none"/>
        </w:rPr>
        <w:t xml:space="preserve">、残疾人福利性单位声明函</w:t>
      </w:r>
      <w:bookmarkEnd w:id="302"/>
      <w:r/>
      <w:bookmarkEnd w:id="303"/>
      <w:r/>
      <w:bookmarkEnd w:id="304"/>
      <w:r/>
      <w:r/>
    </w:p>
    <w:p>
      <w:pPr>
        <w:pStyle w:val="827"/>
        <w:rPr>
          <w:rFonts w:hint="default" w:ascii="Times New Roman" w:hAnsi="Times New Roman" w:eastAsia="宋体" w:cs="Times New Roman"/>
          <w:b/>
          <w:color w:val="auto"/>
          <w:sz w:val="20"/>
          <w:highlight w:val="none"/>
        </w:rPr>
      </w:pPr>
      <w:r>
        <w:rPr>
          <w:rFonts w:hint="default" w:ascii="Times New Roman" w:hAnsi="Times New Roman" w:eastAsia="宋体" w:cs="Times New Roman"/>
          <w:b/>
          <w:color w:val="auto"/>
          <w:sz w:val="20"/>
          <w:highlight w:val="none"/>
        </w:rPr>
      </w:r>
      <w:r/>
    </w:p>
    <w:p>
      <w:pPr>
        <w:pStyle w:val="827"/>
        <w:rPr>
          <w:rFonts w:hint="default" w:ascii="Times New Roman" w:hAnsi="Times New Roman" w:eastAsia="宋体" w:cs="Times New Roman"/>
          <w:b/>
          <w:color w:val="auto"/>
          <w:sz w:val="20"/>
          <w:highlight w:val="none"/>
        </w:rPr>
      </w:pPr>
      <w:r>
        <w:rPr>
          <w:rFonts w:hint="default" w:ascii="Times New Roman" w:hAnsi="Times New Roman" w:eastAsia="宋体" w:cs="Times New Roman"/>
          <w:b/>
          <w:color w:val="auto"/>
          <w:sz w:val="20"/>
          <w:highlight w:val="none"/>
        </w:rPr>
      </w:r>
      <w:r/>
    </w:p>
    <w:p>
      <w:pPr>
        <w:pStyle w:val="827"/>
        <w:spacing w:before="10"/>
        <w:rPr>
          <w:rFonts w:hint="default" w:ascii="Times New Roman" w:hAnsi="Times New Roman" w:eastAsia="宋体" w:cs="Times New Roman"/>
          <w:b/>
          <w:color w:val="auto"/>
          <w:sz w:val="15"/>
          <w:highlight w:val="none"/>
        </w:rPr>
      </w:pPr>
      <w:r>
        <w:rPr>
          <w:rFonts w:hint="default" w:ascii="Times New Roman" w:hAnsi="Times New Roman" w:eastAsia="宋体" w:cs="Times New Roman"/>
          <w:b/>
          <w:color w:val="auto"/>
          <w:sz w:val="15"/>
          <w:highlight w:val="none"/>
        </w:rPr>
      </w:r>
      <w:r/>
    </w:p>
    <w:p>
      <w:pPr>
        <w:ind w:firstLine="560"/>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残疾人福利性单位声明函</w:t>
      </w:r>
      <w:r/>
    </w:p>
    <w:p>
      <w:pPr>
        <w:pStyle w:val="827"/>
        <w:ind w:left="223" w:right="264" w:firstLine="444"/>
        <w:jc w:val="both"/>
        <w:spacing w:before="155" w:line="278" w:lineRule="auto"/>
        <w:tabs>
          <w:tab w:val="left" w:pos="4847" w:leader="underscore"/>
        </w:tabs>
        <w:rPr>
          <w:rFonts w:hint="default" w:ascii="Times New Roman" w:hAnsi="Times New Roman" w:eastAsia="宋体" w:cs="Times New Roman"/>
          <w:color w:val="auto"/>
          <w:spacing w:val="11"/>
          <w:highlight w:val="none"/>
        </w:rPr>
      </w:pPr>
      <w:r>
        <w:rPr>
          <w:rFonts w:hint="default" w:ascii="Times New Roman" w:hAnsi="Times New Roman" w:eastAsia="宋体" w:cs="Times New Roman"/>
          <w:color w:val="auto"/>
          <w:spacing w:val="11"/>
          <w:highlight w:val="none"/>
        </w:rPr>
        <w:t xml:space="preserve">本</w:t>
      </w:r>
      <w:r>
        <w:rPr>
          <w:rFonts w:hint="default" w:ascii="Times New Roman" w:hAnsi="Times New Roman" w:eastAsia="宋体" w:cs="Times New Roman"/>
          <w:color w:val="auto"/>
          <w:spacing w:val="14"/>
          <w:highlight w:val="none"/>
        </w:rPr>
        <w:t xml:space="preserve">单</w:t>
      </w:r>
      <w:r>
        <w:rPr>
          <w:rFonts w:hint="default" w:ascii="Times New Roman" w:hAnsi="Times New Roman" w:eastAsia="宋体" w:cs="Times New Roman"/>
          <w:color w:val="auto"/>
          <w:spacing w:val="11"/>
          <w:highlight w:val="none"/>
        </w:rPr>
        <w:t xml:space="preserve">位</w:t>
      </w:r>
      <w:r>
        <w:rPr>
          <w:rFonts w:hint="default" w:ascii="Times New Roman" w:hAnsi="Times New Roman" w:eastAsia="宋体" w:cs="Times New Roman"/>
          <w:color w:val="auto"/>
          <w:spacing w:val="14"/>
          <w:highlight w:val="none"/>
        </w:rPr>
        <w:t xml:space="preserve">郑</w:t>
      </w:r>
      <w:r>
        <w:rPr>
          <w:rFonts w:hint="default" w:ascii="Times New Roman" w:hAnsi="Times New Roman" w:eastAsia="宋体" w:cs="Times New Roman"/>
          <w:color w:val="auto"/>
          <w:spacing w:val="11"/>
          <w:highlight w:val="none"/>
        </w:rPr>
        <w:t xml:space="preserve">重</w:t>
      </w:r>
      <w:r>
        <w:rPr>
          <w:rFonts w:hint="default" w:ascii="Times New Roman" w:hAnsi="Times New Roman" w:eastAsia="宋体" w:cs="Times New Roman"/>
          <w:color w:val="auto"/>
          <w:spacing w:val="14"/>
          <w:highlight w:val="none"/>
        </w:rPr>
        <w:t xml:space="preserve">声明</w:t>
      </w:r>
      <w:r>
        <w:rPr>
          <w:rFonts w:hint="default" w:ascii="Times New Roman" w:hAnsi="Times New Roman" w:eastAsia="宋体" w:cs="Times New Roman"/>
          <w:color w:val="auto"/>
          <w:spacing w:val="-32"/>
          <w:highlight w:val="none"/>
        </w:rPr>
        <w:t xml:space="preserve">，</w:t>
      </w:r>
      <w:r>
        <w:rPr>
          <w:rFonts w:hint="default" w:ascii="Times New Roman" w:hAnsi="Times New Roman" w:eastAsia="宋体" w:cs="Times New Roman"/>
          <w:color w:val="auto"/>
          <w:spacing w:val="11"/>
          <w:highlight w:val="none"/>
        </w:rPr>
        <w:t xml:space="preserve">根</w:t>
      </w:r>
      <w:r>
        <w:rPr>
          <w:rFonts w:hint="default" w:ascii="Times New Roman" w:hAnsi="Times New Roman" w:eastAsia="宋体" w:cs="Times New Roman"/>
          <w:color w:val="auto"/>
          <w:spacing w:val="-32"/>
          <w:highlight w:val="none"/>
        </w:rPr>
        <w:t xml:space="preserve">据</w:t>
      </w:r>
      <w:r>
        <w:rPr>
          <w:rFonts w:hint="default" w:ascii="Times New Roman" w:hAnsi="Times New Roman" w:eastAsia="宋体" w:cs="Times New Roman"/>
          <w:color w:val="auto"/>
          <w:spacing w:val="11"/>
          <w:highlight w:val="none"/>
        </w:rPr>
        <w:t xml:space="preserve">《财</w:t>
      </w:r>
      <w:r>
        <w:rPr>
          <w:rFonts w:hint="default" w:ascii="Times New Roman" w:hAnsi="Times New Roman" w:eastAsia="宋体" w:cs="Times New Roman"/>
          <w:color w:val="auto"/>
          <w:spacing w:val="14"/>
          <w:highlight w:val="none"/>
        </w:rPr>
        <w:t xml:space="preserve">政</w:t>
      </w:r>
      <w:r>
        <w:rPr>
          <w:rFonts w:hint="default" w:ascii="Times New Roman" w:hAnsi="Times New Roman" w:eastAsia="宋体" w:cs="Times New Roman"/>
          <w:color w:val="auto"/>
          <w:highlight w:val="none"/>
        </w:rPr>
        <w:t xml:space="preserve">部</w:t>
      </w:r>
      <w:r>
        <w:rPr>
          <w:rFonts w:hint="default" w:ascii="Times New Roman" w:hAnsi="Times New Roman" w:eastAsia="宋体" w:cs="Times New Roman"/>
          <w:color w:val="auto"/>
          <w:spacing w:val="7"/>
          <w:highlight w:val="none"/>
        </w:rPr>
        <w:t xml:space="preserve"> </w:t>
      </w:r>
      <w:r>
        <w:rPr>
          <w:rFonts w:hint="default" w:ascii="Times New Roman" w:hAnsi="Times New Roman" w:eastAsia="宋体" w:cs="Times New Roman"/>
          <w:color w:val="auto"/>
          <w:spacing w:val="11"/>
          <w:highlight w:val="none"/>
        </w:rPr>
        <w:t xml:space="preserve">民</w:t>
      </w:r>
      <w:r>
        <w:rPr>
          <w:rFonts w:hint="default" w:ascii="Times New Roman" w:hAnsi="Times New Roman" w:eastAsia="宋体" w:cs="Times New Roman"/>
          <w:color w:val="auto"/>
          <w:spacing w:val="14"/>
          <w:highlight w:val="none"/>
        </w:rPr>
        <w:t xml:space="preserve">政</w:t>
      </w:r>
      <w:r>
        <w:rPr>
          <w:rFonts w:hint="default" w:ascii="Times New Roman" w:hAnsi="Times New Roman" w:eastAsia="宋体" w:cs="Times New Roman"/>
          <w:color w:val="auto"/>
          <w:highlight w:val="none"/>
        </w:rPr>
        <w:t xml:space="preserve">部</w:t>
      </w:r>
      <w:r>
        <w:rPr>
          <w:rFonts w:hint="default" w:ascii="Times New Roman" w:hAnsi="Times New Roman" w:eastAsia="宋体" w:cs="Times New Roman"/>
          <w:color w:val="auto"/>
          <w:spacing w:val="6"/>
          <w:highlight w:val="none"/>
        </w:rPr>
        <w:t xml:space="preserve"> </w:t>
      </w:r>
      <w:r>
        <w:rPr>
          <w:rFonts w:hint="default" w:ascii="Times New Roman" w:hAnsi="Times New Roman" w:eastAsia="宋体" w:cs="Times New Roman"/>
          <w:color w:val="auto"/>
          <w:spacing w:val="11"/>
          <w:highlight w:val="none"/>
        </w:rPr>
        <w:t xml:space="preserve">中</w:t>
      </w:r>
      <w:r>
        <w:rPr>
          <w:rFonts w:hint="default" w:ascii="Times New Roman" w:hAnsi="Times New Roman" w:eastAsia="宋体" w:cs="Times New Roman"/>
          <w:color w:val="auto"/>
          <w:spacing w:val="14"/>
          <w:highlight w:val="none"/>
        </w:rPr>
        <w:t xml:space="preserve">国</w:t>
      </w:r>
      <w:r>
        <w:rPr>
          <w:rFonts w:hint="default" w:ascii="Times New Roman" w:hAnsi="Times New Roman" w:eastAsia="宋体" w:cs="Times New Roman"/>
          <w:color w:val="auto"/>
          <w:spacing w:val="11"/>
          <w:highlight w:val="none"/>
        </w:rPr>
        <w:t xml:space="preserve">残</w:t>
      </w:r>
      <w:r>
        <w:rPr>
          <w:rFonts w:hint="default" w:ascii="Times New Roman" w:hAnsi="Times New Roman" w:eastAsia="宋体" w:cs="Times New Roman"/>
          <w:color w:val="auto"/>
          <w:spacing w:val="14"/>
          <w:highlight w:val="none"/>
        </w:rPr>
        <w:t xml:space="preserve">疾</w:t>
      </w:r>
      <w:r>
        <w:rPr>
          <w:rFonts w:hint="default" w:ascii="Times New Roman" w:hAnsi="Times New Roman" w:eastAsia="宋体" w:cs="Times New Roman"/>
          <w:color w:val="auto"/>
          <w:spacing w:val="11"/>
          <w:highlight w:val="none"/>
        </w:rPr>
        <w:t xml:space="preserve">人</w:t>
      </w:r>
      <w:r>
        <w:rPr>
          <w:rFonts w:hint="default" w:ascii="Times New Roman" w:hAnsi="Times New Roman" w:eastAsia="宋体" w:cs="Times New Roman"/>
          <w:color w:val="auto"/>
          <w:spacing w:val="14"/>
          <w:highlight w:val="none"/>
        </w:rPr>
        <w:t xml:space="preserve">联</w:t>
      </w:r>
      <w:r>
        <w:rPr>
          <w:rFonts w:hint="default" w:ascii="Times New Roman" w:hAnsi="Times New Roman" w:eastAsia="宋体" w:cs="Times New Roman"/>
          <w:color w:val="auto"/>
          <w:spacing w:val="11"/>
          <w:highlight w:val="none"/>
        </w:rPr>
        <w:t xml:space="preserve">合</w:t>
      </w:r>
      <w:r>
        <w:rPr>
          <w:rFonts w:hint="default" w:ascii="Times New Roman" w:hAnsi="Times New Roman" w:eastAsia="宋体" w:cs="Times New Roman"/>
          <w:color w:val="auto"/>
          <w:spacing w:val="14"/>
          <w:highlight w:val="none"/>
        </w:rPr>
        <w:t xml:space="preserve">会</w:t>
      </w:r>
      <w:r>
        <w:rPr>
          <w:rFonts w:hint="default" w:ascii="Times New Roman" w:hAnsi="Times New Roman" w:eastAsia="宋体" w:cs="Times New Roman"/>
          <w:color w:val="auto"/>
          <w:spacing w:val="11"/>
          <w:highlight w:val="none"/>
        </w:rPr>
        <w:t xml:space="preserve">关</w:t>
      </w:r>
      <w:r>
        <w:rPr>
          <w:rFonts w:hint="default" w:ascii="Times New Roman" w:hAnsi="Times New Roman" w:eastAsia="宋体" w:cs="Times New Roman"/>
          <w:color w:val="auto"/>
          <w:spacing w:val="14"/>
          <w:highlight w:val="none"/>
        </w:rPr>
        <w:t xml:space="preserve">于</w:t>
      </w:r>
      <w:r>
        <w:rPr>
          <w:rFonts w:hint="default" w:ascii="Times New Roman" w:hAnsi="Times New Roman" w:eastAsia="宋体" w:cs="Times New Roman"/>
          <w:color w:val="auto"/>
          <w:spacing w:val="11"/>
          <w:highlight w:val="none"/>
        </w:rPr>
        <w:t xml:space="preserve">促</w:t>
      </w:r>
      <w:r>
        <w:rPr>
          <w:rFonts w:hint="default" w:ascii="Times New Roman" w:hAnsi="Times New Roman" w:eastAsia="宋体" w:cs="Times New Roman"/>
          <w:color w:val="auto"/>
          <w:spacing w:val="14"/>
          <w:highlight w:val="none"/>
        </w:rPr>
        <w:t xml:space="preserve">进</w:t>
      </w:r>
      <w:r>
        <w:rPr>
          <w:rFonts w:hint="default" w:ascii="Times New Roman" w:hAnsi="Times New Roman" w:eastAsia="宋体" w:cs="Times New Roman"/>
          <w:color w:val="auto"/>
          <w:spacing w:val="11"/>
          <w:highlight w:val="none"/>
        </w:rPr>
        <w:t xml:space="preserve">残</w:t>
      </w:r>
      <w:r>
        <w:rPr>
          <w:rFonts w:hint="default" w:ascii="Times New Roman" w:hAnsi="Times New Roman" w:eastAsia="宋体" w:cs="Times New Roman"/>
          <w:color w:val="auto"/>
          <w:spacing w:val="14"/>
          <w:highlight w:val="none"/>
        </w:rPr>
        <w:t xml:space="preserve">疾</w:t>
      </w:r>
      <w:r>
        <w:rPr>
          <w:rFonts w:hint="default" w:ascii="Times New Roman" w:hAnsi="Times New Roman" w:eastAsia="宋体" w:cs="Times New Roman"/>
          <w:color w:val="auto"/>
          <w:spacing w:val="11"/>
          <w:highlight w:val="none"/>
        </w:rPr>
        <w:t xml:space="preserve">人</w:t>
      </w:r>
      <w:r>
        <w:rPr>
          <w:rFonts w:hint="default" w:ascii="Times New Roman" w:hAnsi="Times New Roman" w:eastAsia="宋体" w:cs="Times New Roman"/>
          <w:color w:val="auto"/>
          <w:spacing w:val="14"/>
          <w:highlight w:val="none"/>
        </w:rPr>
        <w:t xml:space="preserve">就</w:t>
      </w:r>
      <w:r>
        <w:rPr>
          <w:rFonts w:hint="default" w:ascii="Times New Roman" w:hAnsi="Times New Roman" w:eastAsia="宋体" w:cs="Times New Roman"/>
          <w:color w:val="auto"/>
          <w:spacing w:val="11"/>
          <w:highlight w:val="none"/>
        </w:rPr>
        <w:t xml:space="preserve">业</w:t>
      </w:r>
      <w:r>
        <w:rPr>
          <w:rFonts w:hint="default" w:ascii="Times New Roman" w:hAnsi="Times New Roman" w:eastAsia="宋体" w:cs="Times New Roman"/>
          <w:color w:val="auto"/>
          <w:spacing w:val="14"/>
          <w:highlight w:val="none"/>
        </w:rPr>
        <w:t xml:space="preserve">政</w:t>
      </w:r>
      <w:r>
        <w:rPr>
          <w:rFonts w:hint="default" w:ascii="Times New Roman" w:hAnsi="Times New Roman" w:eastAsia="宋体" w:cs="Times New Roman"/>
          <w:color w:val="auto"/>
          <w:spacing w:val="11"/>
          <w:highlight w:val="none"/>
        </w:rPr>
        <w:t xml:space="preserve">府</w:t>
      </w:r>
      <w:r>
        <w:rPr>
          <w:rFonts w:hint="default" w:ascii="Times New Roman" w:hAnsi="Times New Roman" w:eastAsia="宋体" w:cs="Times New Roman"/>
          <w:color w:val="auto"/>
          <w:spacing w:val="14"/>
          <w:highlight w:val="none"/>
        </w:rPr>
        <w:t xml:space="preserve">采</w:t>
      </w:r>
      <w:r>
        <w:rPr>
          <w:rFonts w:hint="default" w:ascii="Times New Roman" w:hAnsi="Times New Roman" w:eastAsia="宋体" w:cs="Times New Roman"/>
          <w:color w:val="auto"/>
          <w:spacing w:val="11"/>
          <w:highlight w:val="none"/>
        </w:rPr>
        <w:t xml:space="preserve">购</w:t>
      </w:r>
      <w:r>
        <w:rPr>
          <w:rFonts w:hint="default" w:ascii="Times New Roman" w:hAnsi="Times New Roman" w:eastAsia="宋体" w:cs="Times New Roman"/>
          <w:color w:val="auto"/>
          <w:spacing w:val="14"/>
          <w:highlight w:val="none"/>
        </w:rPr>
        <w:t xml:space="preserve">政</w:t>
      </w:r>
      <w:r>
        <w:rPr>
          <w:rFonts w:hint="default" w:ascii="Times New Roman" w:hAnsi="Times New Roman" w:eastAsia="宋体" w:cs="Times New Roman"/>
          <w:color w:val="auto"/>
          <w:highlight w:val="none"/>
        </w:rPr>
        <w:t xml:space="preserve">策</w:t>
      </w:r>
      <w:r>
        <w:rPr>
          <w:rFonts w:hint="default" w:ascii="Times New Roman" w:hAnsi="Times New Roman" w:eastAsia="宋体" w:cs="Times New Roman"/>
          <w:color w:val="auto"/>
          <w:spacing w:val="14"/>
          <w:highlight w:val="none"/>
        </w:rPr>
        <w:t xml:space="preserve">的通知》（财</w:t>
      </w:r>
      <w:r>
        <w:rPr>
          <w:rFonts w:hint="default" w:ascii="Times New Roman" w:hAnsi="Times New Roman" w:eastAsia="宋体" w:cs="Times New Roman"/>
          <w:color w:val="auto"/>
          <w:spacing w:val="16"/>
          <w:highlight w:val="none"/>
        </w:rPr>
        <w:t xml:space="preserve">库</w:t>
      </w:r>
      <w:r>
        <w:rPr>
          <w:rFonts w:hint="default" w:ascii="Times New Roman" w:hAnsi="Times New Roman" w:eastAsia="宋体" w:cs="Times New Roman"/>
          <w:color w:val="auto"/>
          <w:spacing w:val="14"/>
          <w:highlight w:val="none"/>
        </w:rPr>
        <w:t xml:space="preserve">〔</w:t>
      </w:r>
      <w:r>
        <w:rPr>
          <w:rFonts w:hint="default" w:ascii="Times New Roman" w:hAnsi="Times New Roman" w:eastAsia="宋体" w:cs="Times New Roman"/>
          <w:color w:val="auto"/>
          <w:spacing w:val="5"/>
          <w:highlight w:val="none"/>
        </w:rPr>
        <w:t xml:space="preserve">2017</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pacing w:val="26"/>
          <w:highlight w:val="none"/>
        </w:rPr>
        <w:t xml:space="preserve"> </w:t>
      </w:r>
      <w:r>
        <w:rPr>
          <w:rFonts w:hint="default" w:ascii="Times New Roman" w:hAnsi="Times New Roman" w:eastAsia="宋体" w:cs="Times New Roman"/>
          <w:color w:val="auto"/>
          <w:spacing w:val="2"/>
          <w:highlight w:val="none"/>
        </w:rPr>
        <w:t xml:space="preserve">141</w:t>
      </w:r>
      <w:r>
        <w:rPr>
          <w:rFonts w:hint="default" w:ascii="Times New Roman" w:hAnsi="Times New Roman" w:eastAsia="宋体" w:cs="Times New Roman"/>
          <w:color w:val="auto"/>
          <w:spacing w:val="12"/>
          <w:highlight w:val="none"/>
        </w:rPr>
        <w:t xml:space="preserve"> </w:t>
      </w:r>
      <w:r>
        <w:rPr>
          <w:rFonts w:hint="default" w:ascii="Times New Roman" w:hAnsi="Times New Roman" w:eastAsia="宋体" w:cs="Times New Roman"/>
          <w:color w:val="auto"/>
          <w:spacing w:val="14"/>
          <w:highlight w:val="none"/>
        </w:rPr>
        <w:t xml:space="preserve">号）的规定，</w:t>
      </w:r>
      <w:r>
        <w:rPr>
          <w:rFonts w:hint="default" w:ascii="Times New Roman" w:hAnsi="Times New Roman" w:eastAsia="宋体" w:cs="Times New Roman"/>
          <w:color w:val="auto"/>
          <w:spacing w:val="16"/>
          <w:highlight w:val="none"/>
        </w:rPr>
        <w:t xml:space="preserve">本</w:t>
      </w:r>
      <w:r>
        <w:rPr>
          <w:rFonts w:hint="default" w:ascii="Times New Roman" w:hAnsi="Times New Roman" w:eastAsia="宋体" w:cs="Times New Roman"/>
          <w:color w:val="auto"/>
          <w:spacing w:val="14"/>
          <w:highlight w:val="none"/>
        </w:rPr>
        <w:t xml:space="preserve">单位</w:t>
      </w:r>
      <w:r>
        <w:rPr>
          <w:rFonts w:hint="default" w:ascii="Times New Roman" w:hAnsi="Times New Roman" w:eastAsia="宋体" w:cs="Times New Roman"/>
          <w:color w:val="auto"/>
          <w:highlight w:val="none"/>
        </w:rPr>
        <w:t xml:space="preserve">为      </w:t>
      </w:r>
      <w:r>
        <w:rPr>
          <w:rFonts w:hint="default" w:ascii="Times New Roman" w:hAnsi="Times New Roman" w:eastAsia="宋体" w:cs="Times New Roman"/>
          <w:color w:val="auto"/>
          <w:spacing w:val="102"/>
          <w:highlight w:val="none"/>
        </w:rPr>
        <w:t xml:space="preserve"> </w:t>
      </w:r>
      <w:r>
        <w:rPr>
          <w:rFonts w:hint="default" w:ascii="Times New Roman" w:hAnsi="Times New Roman" w:eastAsia="宋体" w:cs="Times New Roman"/>
          <w:color w:val="auto"/>
          <w:spacing w:val="14"/>
          <w:highlight w:val="none"/>
        </w:rPr>
        <w:t xml:space="preserve">（符合</w:t>
      </w:r>
      <w:r>
        <w:rPr>
          <w:rFonts w:hint="default" w:ascii="Times New Roman" w:hAnsi="Times New Roman" w:eastAsia="宋体" w:cs="Times New Roman"/>
          <w:color w:val="auto"/>
          <w:spacing w:val="6"/>
          <w:highlight w:val="none"/>
        </w:rPr>
        <w:t xml:space="preserve">/</w:t>
      </w:r>
      <w:r>
        <w:rPr>
          <w:rFonts w:hint="default" w:ascii="Times New Roman" w:hAnsi="Times New Roman" w:eastAsia="宋体" w:cs="Times New Roman"/>
          <w:color w:val="auto"/>
          <w:spacing w:val="14"/>
          <w:highlight w:val="none"/>
        </w:rPr>
        <w:t xml:space="preserve">不符合</w:t>
      </w:r>
      <w:r>
        <w:rPr>
          <w:rFonts w:hint="default" w:ascii="Times New Roman" w:hAnsi="Times New Roman" w:eastAsia="宋体" w:cs="Times New Roman"/>
          <w:color w:val="auto"/>
          <w:highlight w:val="none"/>
        </w:rPr>
        <w:t xml:space="preserve">）  </w:t>
      </w:r>
      <w:r>
        <w:rPr>
          <w:rFonts w:hint="default" w:ascii="Times New Roman" w:hAnsi="Times New Roman" w:eastAsia="宋体" w:cs="Times New Roman"/>
          <w:color w:val="auto"/>
          <w:spacing w:val="47"/>
          <w:highlight w:val="none"/>
        </w:rPr>
        <w:t xml:space="preserve"> </w:t>
      </w:r>
      <w:r>
        <w:rPr>
          <w:rFonts w:hint="default" w:ascii="Times New Roman" w:hAnsi="Times New Roman" w:eastAsia="宋体" w:cs="Times New Roman"/>
          <w:color w:val="auto"/>
          <w:spacing w:val="14"/>
          <w:highlight w:val="none"/>
        </w:rPr>
        <w:t xml:space="preserve">条件的残疾</w:t>
      </w:r>
      <w:r>
        <w:rPr>
          <w:rFonts w:hint="default" w:ascii="Times New Roman" w:hAnsi="Times New Roman" w:eastAsia="宋体" w:cs="Times New Roman"/>
          <w:color w:val="auto"/>
          <w:highlight w:val="none"/>
        </w:rPr>
        <w:t xml:space="preserve">人</w:t>
      </w:r>
      <w:r>
        <w:rPr>
          <w:rFonts w:hint="default" w:ascii="Times New Roman" w:hAnsi="Times New Roman" w:eastAsia="宋体" w:cs="Times New Roman"/>
          <w:color w:val="auto"/>
          <w:spacing w:val="11"/>
          <w:highlight w:val="none"/>
        </w:rPr>
        <w:t xml:space="preserve">福</w:t>
      </w:r>
      <w:r>
        <w:rPr>
          <w:rFonts w:hint="default" w:ascii="Times New Roman" w:hAnsi="Times New Roman" w:eastAsia="宋体" w:cs="Times New Roman"/>
          <w:color w:val="auto"/>
          <w:spacing w:val="14"/>
          <w:highlight w:val="none"/>
        </w:rPr>
        <w:t xml:space="preserve">利</w:t>
      </w:r>
      <w:r>
        <w:rPr>
          <w:rFonts w:hint="default" w:ascii="Times New Roman" w:hAnsi="Times New Roman" w:eastAsia="宋体" w:cs="Times New Roman"/>
          <w:color w:val="auto"/>
          <w:spacing w:val="11"/>
          <w:highlight w:val="none"/>
        </w:rPr>
        <w:t xml:space="preserve">性</w:t>
      </w:r>
      <w:r>
        <w:rPr>
          <w:rFonts w:hint="default" w:ascii="Times New Roman" w:hAnsi="Times New Roman" w:eastAsia="宋体" w:cs="Times New Roman"/>
          <w:color w:val="auto"/>
          <w:spacing w:val="14"/>
          <w:highlight w:val="none"/>
        </w:rPr>
        <w:t xml:space="preserve">单位</w:t>
      </w:r>
      <w:r>
        <w:rPr>
          <w:rFonts w:hint="default" w:ascii="Times New Roman" w:hAnsi="Times New Roman" w:eastAsia="宋体" w:cs="Times New Roman"/>
          <w:color w:val="auto"/>
          <w:spacing w:val="-27"/>
          <w:highlight w:val="none"/>
        </w:rPr>
        <w:t xml:space="preserve">，</w:t>
      </w:r>
      <w:r>
        <w:rPr>
          <w:rFonts w:hint="default" w:ascii="Times New Roman" w:hAnsi="Times New Roman" w:eastAsia="宋体" w:cs="Times New Roman"/>
          <w:color w:val="auto"/>
          <w:spacing w:val="11"/>
          <w:highlight w:val="none"/>
        </w:rPr>
        <w:t xml:space="preserve">且</w:t>
      </w:r>
      <w:r>
        <w:rPr>
          <w:rFonts w:hint="default" w:ascii="Times New Roman" w:hAnsi="Times New Roman" w:eastAsia="宋体" w:cs="Times New Roman"/>
          <w:color w:val="auto"/>
          <w:spacing w:val="14"/>
          <w:highlight w:val="none"/>
        </w:rPr>
        <w:t xml:space="preserve">本</w:t>
      </w:r>
      <w:r>
        <w:rPr>
          <w:rFonts w:hint="default" w:ascii="Times New Roman" w:hAnsi="Times New Roman" w:eastAsia="宋体" w:cs="Times New Roman"/>
          <w:color w:val="auto"/>
          <w:spacing w:val="11"/>
          <w:highlight w:val="none"/>
        </w:rPr>
        <w:t xml:space="preserve">单</w:t>
      </w:r>
      <w:r>
        <w:rPr>
          <w:rFonts w:hint="default" w:ascii="Times New Roman" w:hAnsi="Times New Roman" w:eastAsia="宋体" w:cs="Times New Roman"/>
          <w:color w:val="auto"/>
          <w:spacing w:val="14"/>
          <w:highlight w:val="none"/>
        </w:rPr>
        <w:t xml:space="preserve">位</w:t>
      </w:r>
      <w:r>
        <w:rPr>
          <w:rFonts w:hint="default" w:ascii="Times New Roman" w:hAnsi="Times New Roman" w:eastAsia="宋体" w:cs="Times New Roman"/>
          <w:color w:val="auto"/>
          <w:spacing w:val="11"/>
          <w:highlight w:val="none"/>
        </w:rPr>
        <w:t xml:space="preserve">参</w:t>
      </w:r>
      <w:r>
        <w:rPr>
          <w:rFonts w:hint="default" w:ascii="Times New Roman" w:hAnsi="Times New Roman" w:eastAsia="宋体" w:cs="Times New Roman"/>
          <w:color w:val="auto"/>
          <w:spacing w:val="14"/>
          <w:highlight w:val="none"/>
        </w:rPr>
        <w:t xml:space="preserve">加</w:t>
      </w:r>
      <w:r>
        <w:rPr>
          <w:rFonts w:hint="default" w:ascii="Times New Roman" w:hAnsi="Times New Roman" w:eastAsia="宋体" w:cs="Times New Roman"/>
          <w:color w:val="auto"/>
          <w:spacing w:val="6"/>
          <w:highlight w:val="none"/>
        </w:rPr>
        <w:t xml:space="preserve">______</w:t>
      </w:r>
      <w:r>
        <w:rPr>
          <w:rFonts w:hint="default" w:ascii="Times New Roman" w:hAnsi="Times New Roman" w:eastAsia="宋体" w:cs="Times New Roman"/>
          <w:color w:val="auto"/>
          <w:spacing w:val="11"/>
          <w:highlight w:val="none"/>
        </w:rPr>
        <w:t xml:space="preserve">单</w:t>
      </w:r>
      <w:r>
        <w:rPr>
          <w:rFonts w:hint="default" w:ascii="Times New Roman" w:hAnsi="Times New Roman" w:eastAsia="宋体" w:cs="Times New Roman"/>
          <w:color w:val="auto"/>
          <w:spacing w:val="14"/>
          <w:highlight w:val="none"/>
        </w:rPr>
        <w:t xml:space="preserve">位</w:t>
      </w:r>
      <w:r>
        <w:rPr>
          <w:rFonts w:hint="default" w:ascii="Times New Roman" w:hAnsi="Times New Roman" w:eastAsia="宋体" w:cs="Times New Roman"/>
          <w:color w:val="auto"/>
          <w:highlight w:val="none"/>
        </w:rPr>
        <w:t xml:space="preserve">的</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spacing w:val="1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27"/>
        <w:ind w:left="667"/>
        <w:spacing w:line="269"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本单位对上述声明的真实性负责。如有虚假，将依法承担相应责任。</w:t>
      </w:r>
      <w:r/>
    </w:p>
    <w:p>
      <w:pPr>
        <w:pStyle w:val="827"/>
        <w:spacing w:before="8"/>
        <w:rPr>
          <w:rFonts w:hint="default" w:ascii="Times New Roman" w:hAnsi="Times New Roman" w:eastAsia="宋体" w:cs="Times New Roman"/>
          <w:color w:val="auto"/>
          <w:sz w:val="27"/>
          <w:highlight w:val="none"/>
        </w:rPr>
      </w:pPr>
      <w:r>
        <w:rPr>
          <w:rFonts w:hint="default" w:ascii="Times New Roman" w:hAnsi="Times New Roman" w:eastAsia="宋体" w:cs="Times New Roman"/>
          <w:color w:val="auto"/>
          <w:sz w:val="27"/>
          <w:highlight w:val="none"/>
        </w:rPr>
      </w:r>
      <w:r/>
    </w:p>
    <w:p>
      <w:pPr>
        <w:pStyle w:val="827"/>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供应商名称（</w:t>
      </w:r>
      <w:r>
        <w:rPr>
          <w:rFonts w:hint="eastAsia" w:ascii="Times New Roman" w:hAnsi="Times New Roman" w:eastAsia="宋体" w:cs="Times New Roman"/>
          <w:color w:val="auto"/>
          <w:highlight w:val="none"/>
          <w:lang w:val="en-US" w:eastAsia="zh-CN"/>
        </w:rPr>
        <w:t xml:space="preserve">加盖CA电子公章</w:t>
      </w:r>
      <w:r>
        <w:rPr>
          <w:rFonts w:hint="default" w:ascii="Times New Roman" w:hAnsi="Times New Roman" w:eastAsia="宋体" w:cs="Times New Roman"/>
          <w:color w:val="auto"/>
          <w:highlight w:val="none"/>
          <w:lang w:val="en-US"/>
        </w:rPr>
        <w:t xml:space="preserve">）： </w:t>
      </w:r>
      <w:r/>
    </w:p>
    <w:p>
      <w:pPr>
        <w:pStyle w:val="827"/>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授权代表（签字）：</w:t>
      </w:r>
      <w:r/>
    </w:p>
    <w:p>
      <w:pPr>
        <w:pStyle w:val="827"/>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日    期：</w:t>
      </w:r>
      <w:r/>
    </w:p>
    <w:p>
      <w:pPr>
        <w:pStyle w:val="846"/>
        <w:numPr>
          <w:ilvl w:val="0"/>
          <w:numId w:val="0"/>
        </w:numP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r>
      <w:r/>
    </w:p>
    <w:p>
      <w:pPr>
        <w:pStyle w:val="813"/>
        <w:spacing w:before="42"/>
        <w:rPr>
          <w:rFonts w:hint="default" w:ascii="Times New Roman" w:hAnsi="Times New Roman" w:eastAsia="宋体" w:cs="Times New Roman"/>
          <w:color w:val="auto"/>
          <w:highlight w:val="none"/>
          <w:lang w:val="en-US"/>
        </w:rPr>
        <w:outlineLvl w:val="1"/>
      </w:pPr>
      <w:r/>
      <w:bookmarkStart w:id="305" w:name="_Toc14883"/>
      <w:r>
        <w:rPr>
          <w:rFonts w:hint="default" w:ascii="Times New Roman" w:hAnsi="Times New Roman" w:eastAsia="宋体" w:cs="Times New Roman"/>
          <w:color w:val="auto"/>
          <w:highlight w:val="none"/>
        </w:rPr>
        <w:t xml:space="preserve">十</w:t>
      </w:r>
      <w:r>
        <w:rPr>
          <w:rFonts w:hint="default" w:ascii="Times New Roman" w:hAnsi="Times New Roman" w:eastAsia="宋体" w:cs="Times New Roman"/>
          <w:color w:val="auto"/>
          <w:highlight w:val="none"/>
          <w:lang w:val="en-US" w:eastAsia="zh-CN"/>
        </w:rPr>
        <w:t xml:space="preserve">五</w:t>
      </w:r>
      <w:r>
        <w:rPr>
          <w:rFonts w:hint="default" w:ascii="Times New Roman" w:hAnsi="Times New Roman" w:eastAsia="宋体" w:cs="Times New Roman"/>
          <w:color w:val="auto"/>
          <w:highlight w:val="none"/>
        </w:rPr>
        <w:t xml:space="preserve">、</w:t>
      </w:r>
      <w:bookmarkEnd w:id="305"/>
      <w:r>
        <w:rPr>
          <w:rFonts w:hint="default" w:ascii="Times New Roman" w:hAnsi="Times New Roman" w:eastAsia="宋体" w:cs="Times New Roman"/>
          <w:color w:val="auto"/>
          <w:highlight w:val="none"/>
        </w:rPr>
        <w:t xml:space="preserve">政府采购信用承诺</w:t>
      </w:r>
      <w:r/>
    </w:p>
    <w:p>
      <w:pPr>
        <w:pStyle w:val="846"/>
        <w:numPr>
          <w:ilvl w:val="0"/>
          <w:numId w:val="0"/>
        </w:numP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r>
      <w:r/>
    </w:p>
    <w:p>
      <w:pPr>
        <w:pStyle w:val="846"/>
        <w:numPr>
          <w:ilvl w:val="0"/>
          <w:numId w:val="0"/>
        </w:numP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r>
      <w:r/>
    </w:p>
    <w:tbl>
      <w:tblPr>
        <w:tblStyle w:val="822"/>
        <w:tblW w:w="0" w:type="auto"/>
        <w:tblInd w:w="-30" w:type="dxa"/>
        <w:tblLayout w:type="fixed"/>
        <w:tblCellMar>
          <w:left w:w="15" w:type="dxa"/>
          <w:top w:w="15" w:type="dxa"/>
          <w:right w:w="15" w:type="dxa"/>
          <w:bottom w:w="15" w:type="dxa"/>
        </w:tblCellMar>
        <w:tblLook w:val="04A0" w:firstRow="1" w:lastRow="0" w:firstColumn="1" w:lastColumn="0" w:noHBand="0" w:noVBand="1"/>
      </w:tblPr>
      <w:tblGrid>
        <w:gridCol w:w="1871"/>
        <w:gridCol w:w="2275"/>
        <w:gridCol w:w="2610"/>
        <w:gridCol w:w="2473"/>
      </w:tblGrid>
      <w:tr>
        <w:trPr>
          <w:trHeight w:val="600"/>
        </w:trPr>
        <w:tc>
          <w:tcPr>
            <w:gridSpan w:val="4"/>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jc w:val="center"/>
              <w:widowControl/>
              <w:rPr>
                <w:rFonts w:hint="default" w:ascii="Times New Roman" w:hAnsi="Times New Roman" w:eastAsia="宋体" w:cs="Times New Roman"/>
                <w:color w:val="auto"/>
                <w:sz w:val="36"/>
                <w:szCs w:val="40"/>
                <w:highlight w:val="none"/>
              </w:rPr>
            </w:pPr>
            <w:r>
              <w:rPr>
                <w:rFonts w:hint="default" w:ascii="Times New Roman" w:hAnsi="Times New Roman" w:eastAsia="宋体" w:cs="Times New Roman"/>
                <w:color w:val="auto"/>
                <w:highlight w:val="none"/>
                <w:lang w:val="en-US" w:eastAsia="zh-CN"/>
              </w:rPr>
              <w:t xml:space="preserve">·</w:t>
            </w:r>
            <w:r>
              <w:rPr>
                <w:rFonts w:hint="default" w:ascii="Times New Roman" w:hAnsi="Times New Roman" w:eastAsia="宋体" w:cs="Times New Roman"/>
                <w:b/>
                <w:bCs/>
                <w:color w:val="auto"/>
                <w:sz w:val="36"/>
                <w:szCs w:val="36"/>
                <w:highlight w:val="none"/>
              </w:rPr>
              <w:t xml:space="preserve">南京市政府采购供应商信用记录表暨信用承诺书</w:t>
            </w:r>
            <w:r/>
          </w:p>
        </w:tc>
      </w:tr>
      <w:tr>
        <w:trPr>
          <w:trHeight w:val="570"/>
        </w:trPr>
        <w:tc>
          <w:tcPr>
            <w:gridSpan w:val="4"/>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pStyle w:val="1039"/>
              <w:rPr>
                <w:rFonts w:hint="default" w:ascii="Times New Roman" w:hAnsi="Times New Roman" w:eastAsia="宋体" w:cs="Times New Roman"/>
                <w:color w:val="auto"/>
                <w:sz w:val="20"/>
                <w:szCs w:val="21"/>
                <w:highlight w:val="none"/>
              </w:rPr>
            </w:pPr>
            <w:r>
              <w:rPr>
                <w:rFonts w:hint="default" w:ascii="Times New Roman" w:hAnsi="Times New Roman" w:eastAsia="宋体" w:cs="Times New Roman"/>
                <w:b/>
                <w:bCs/>
                <w:color w:val="auto"/>
                <w:szCs w:val="30"/>
                <w:highlight w:val="none"/>
              </w:rPr>
              <w:t xml:space="preserve">                                       </w:t>
            </w:r>
            <w:r>
              <w:rPr>
                <w:rFonts w:hint="default" w:ascii="Times New Roman" w:hAnsi="Times New Roman" w:eastAsia="宋体" w:cs="Times New Roman"/>
                <w:b/>
                <w:bCs/>
                <w:color w:val="auto"/>
                <w:szCs w:val="21"/>
                <w:highlight w:val="none"/>
              </w:rPr>
              <w:t xml:space="preserve">   </w:t>
            </w:r>
            <w:r>
              <w:rPr>
                <w:rFonts w:hint="default" w:ascii="Times New Roman" w:hAnsi="Times New Roman" w:eastAsia="宋体" w:cs="Times New Roman"/>
                <w:color w:val="auto"/>
                <w:szCs w:val="21"/>
                <w:highlight w:val="none"/>
              </w:rPr>
              <w:t xml:space="preserve">  20  年  月  日</w:t>
            </w:r>
            <w:r/>
          </w:p>
        </w:tc>
      </w:tr>
      <w:tr>
        <w:trPr>
          <w:trHeight w:val="624"/>
        </w:trPr>
        <w:tc>
          <w:tcPr>
            <w:tcBorders>
              <w:top w:val="single" w:color="000000" w:sz="18" w:space="0"/>
              <w:left w:val="single" w:color="000000" w:sz="18" w:space="0"/>
              <w:bottom w:val="single" w:color="000000" w:sz="4" w:space="0"/>
              <w:right w:val="single" w:color="000000" w:sz="4" w:space="0"/>
            </w:tcBorders>
            <w:tcW w:w="1871" w:type="dxa"/>
            <w:vAlign w:val="center"/>
            <w:textDirection w:val="lrTb"/>
            <w:noWrap w:val="false"/>
          </w:tcPr>
          <w:p>
            <w:pPr>
              <w:widowControl/>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lang w:bidi="ar"/>
              </w:rPr>
              <w:t xml:space="preserve">单位名称</w:t>
            </w:r>
            <w:r/>
          </w:p>
        </w:tc>
        <w:tc>
          <w:tcPr>
            <w:tcBorders>
              <w:top w:val="single" w:color="000000" w:sz="18" w:space="0"/>
              <w:left w:val="single" w:color="000000" w:sz="4" w:space="0"/>
              <w:bottom w:val="single" w:color="000000" w:sz="4" w:space="0"/>
              <w:right w:val="single" w:color="000000" w:sz="4" w:space="0"/>
            </w:tcBorders>
            <w:tcW w:w="2275" w:type="dxa"/>
            <w:vAlign w:val="center"/>
            <w:textDirection w:val="lrTb"/>
            <w:noWrap w:val="false"/>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Borders>
              <w:top w:val="single" w:color="000000" w:sz="18" w:space="0"/>
              <w:left w:val="single" w:color="000000" w:sz="4" w:space="0"/>
              <w:bottom w:val="single" w:color="000000" w:sz="4" w:space="0"/>
              <w:right w:val="single" w:color="000000" w:sz="4" w:space="0"/>
            </w:tcBorders>
            <w:tcW w:w="2610" w:type="dxa"/>
            <w:vAlign w:val="center"/>
            <w:textDirection w:val="lrTb"/>
            <w:noWrap w:val="false"/>
          </w:tcPr>
          <w:p>
            <w:pPr>
              <w:widowControl/>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lang w:bidi="ar"/>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2473" w:type="dxa"/>
            <w:vAlign w:val="center"/>
            <w:textDirection w:val="lrTb"/>
            <w:noWrap w:val="false"/>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r>
        <w:trPr>
          <w:trHeight w:val="585"/>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widowControl/>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lang w:bidi="ar"/>
              </w:rPr>
              <w:t xml:space="preserve">法定代表人</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widowControl/>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lang w:bidi="ar"/>
              </w:rPr>
              <w:t xml:space="preserve">联系人</w:t>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r>
        <w:trPr>
          <w:trHeight w:val="720"/>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widowControl/>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lang w:bidi="ar"/>
              </w:rPr>
              <w:t xml:space="preserve">联系地址</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widowControl/>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lang w:bidi="ar"/>
              </w:rPr>
              <w:t xml:space="preserve">联系电话</w:t>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r>
        <w:trPr>
          <w:trHeight w:val="953"/>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widowControl/>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lang w:bidi="ar"/>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358" w:type="dxa"/>
            <w:vAlign w:val="center"/>
            <w:textDirection w:val="lrTb"/>
            <w:noWrap w:val="false"/>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r>
        <w:trPr>
          <w:trHeight w:val="3512"/>
        </w:trPr>
        <w:tc>
          <w:tcPr>
            <w:tcBorders>
              <w:top w:val="single" w:color="000000" w:sz="4" w:space="0"/>
              <w:left w:val="single" w:color="000000" w:sz="18" w:space="0"/>
              <w:bottom w:val="single" w:color="000000" w:sz="18" w:space="0"/>
              <w:right w:val="single" w:color="000000" w:sz="4" w:space="0"/>
            </w:tcBorders>
            <w:tcW w:w="1871" w:type="dxa"/>
            <w:vAlign w:val="center"/>
            <w:textDirection w:val="lrTb"/>
            <w:noWrap w:val="false"/>
          </w:tcPr>
          <w:p>
            <w:pPr>
              <w:widowControl/>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lang w:bidi="ar"/>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358" w:type="dxa"/>
            <w:vAlign w:val="center"/>
            <w:textDirection w:val="lrTb"/>
            <w:noWrap w:val="false"/>
          </w:tcPr>
          <w:p>
            <w:pPr>
              <w:spacing w:line="400" w:lineRule="exact"/>
              <w:widowControl/>
              <w:rPr>
                <w:rFonts w:hint="default" w:ascii="Times New Roman" w:hAnsi="Times New Roman" w:eastAsia="宋体" w:cs="Times New Roman"/>
                <w:b/>
                <w:color w:val="auto"/>
                <w:highlight w:val="none"/>
                <w:lang w:bidi="ar"/>
              </w:rPr>
            </w:pPr>
            <w:r>
              <w:rPr>
                <w:rFonts w:hint="default" w:ascii="Times New Roman" w:hAnsi="Times New Roman" w:eastAsia="宋体" w:cs="Times New Roman"/>
                <w:b/>
                <w:color w:val="auto"/>
                <w:highlight w:val="none"/>
                <w:lang w:bidi="ar"/>
              </w:rPr>
              <w:t xml:space="preserve">信用承诺：</w:t>
            </w:r>
            <w:r/>
          </w:p>
          <w:p>
            <w:pPr>
              <w:ind w:firstLine="220"/>
              <w:spacing w:line="400" w:lineRule="exact"/>
              <w:widowControl/>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bidi="ar"/>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w:t>
            </w:r>
            <w:r>
              <w:rPr>
                <w:rFonts w:hint="default" w:ascii="Times New Roman" w:hAnsi="Times New Roman" w:eastAsia="宋体" w:cs="Times New Roman"/>
                <w:color w:val="auto"/>
                <w:highlight w:val="none"/>
              </w:rPr>
              <w:t xml:space="preserve">①具有独立承担民事责任的能力；②具有良好的商业信誉和健全的财务会计制度；③有履行合同所必需的设备和专业技术能力；④有依法缴纳税收和社会保障资金的良好记录；⑤参加政府采购活动前三年内，在经营活动中没有重大违法记录；⑥符合法律、行政法规和采购文件规定的其他条件。如有弄虚作假或其他违法违规行为，愿承担一切法律责任，接受各级政府采购监管部门和有权机关的审查和处罚。</w:t>
            </w:r>
            <w:r/>
          </w:p>
          <w:p>
            <w:pPr>
              <w:ind w:firstLine="220"/>
              <w:spacing w:line="400" w:lineRule="exact"/>
              <w:widowControl/>
              <w:rPr>
                <w:rFonts w:hint="default" w:ascii="Times New Roman" w:hAnsi="Times New Roman" w:eastAsia="宋体" w:cs="Times New Roman"/>
                <w:color w:val="auto"/>
                <w:highlight w:val="none"/>
                <w:lang w:bidi="ar"/>
              </w:rPr>
            </w:pPr>
            <w:r>
              <w:rPr>
                <w:rFonts w:hint="default" w:ascii="Times New Roman" w:hAnsi="Times New Roman" w:eastAsia="宋体" w:cs="Times New Roman"/>
                <w:color w:val="auto"/>
                <w:highlight w:val="none"/>
                <w:lang w:bidi="ar"/>
              </w:rPr>
              <w:t xml:space="preserve">                      供应商名称（盖章）：</w:t>
            </w:r>
            <w:r/>
          </w:p>
          <w:p>
            <w:pPr>
              <w:ind w:firstLine="220"/>
              <w:spacing w:line="400" w:lineRule="exact"/>
              <w:widowControl/>
              <w:rPr>
                <w:rFonts w:hint="default" w:ascii="Times New Roman" w:hAnsi="Times New Roman" w:eastAsia="宋体" w:cs="Times New Roman"/>
                <w:color w:val="auto"/>
                <w:highlight w:val="none"/>
                <w:lang w:bidi="ar"/>
              </w:rPr>
            </w:pPr>
            <w:r>
              <w:rPr>
                <w:rFonts w:hint="default" w:ascii="Times New Roman" w:hAnsi="Times New Roman" w:eastAsia="宋体" w:cs="Times New Roman"/>
                <w:color w:val="auto"/>
                <w:highlight w:val="none"/>
                <w:lang w:bidi="ar"/>
              </w:rPr>
              <w:t xml:space="preserve">                      法定代表人（签字）：</w:t>
            </w:r>
            <w:r/>
          </w:p>
          <w:p>
            <w:pPr>
              <w:ind w:firstLine="220"/>
              <w:spacing w:line="400" w:lineRule="exact"/>
              <w:widowControl/>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bidi="ar"/>
              </w:rPr>
              <w:t xml:space="preserve">                      二〇    年  月    日</w:t>
            </w:r>
            <w:r/>
          </w:p>
        </w:tc>
      </w:tr>
    </w:tbl>
    <w:p>
      <w:pPr>
        <w:ind w:firstLine="442"/>
        <w:rPr>
          <w:rFonts w:hint="default" w:ascii="Times New Roman" w:hAnsi="Times New Roman" w:eastAsia="宋体" w:cs="Times New Roman"/>
          <w:b/>
          <w:color w:val="auto"/>
          <w:szCs w:val="21"/>
          <w:highlight w:val="none"/>
          <w:lang w:val="en-US"/>
        </w:rPr>
      </w:pPr>
      <w:r>
        <w:rPr>
          <w:rFonts w:hint="default" w:ascii="Times New Roman" w:hAnsi="Times New Roman" w:eastAsia="宋体" w:cs="Times New Roman"/>
          <w:b/>
          <w:color w:val="auto"/>
          <w:szCs w:val="21"/>
          <w:highlight w:val="none"/>
          <w:lang w:val="en-US"/>
        </w:rPr>
        <w:t xml:space="preserve">上表为样式，自填无效，须替换成在线打印的带有【二维码】的信用承诺书，按要求盖章签字。</w:t>
      </w:r>
      <w:r/>
    </w:p>
    <w:p>
      <w:pPr>
        <w:pStyle w:val="849"/>
        <w:rPr>
          <w:rFonts w:hint="default" w:ascii="Times New Roman" w:hAnsi="Times New Roman" w:eastAsia="宋体" w:cs="Times New Roman"/>
          <w:b/>
          <w:color w:val="auto"/>
          <w:sz w:val="22"/>
          <w:szCs w:val="21"/>
          <w:highlight w:val="none"/>
          <w:lang w:val="en-US"/>
        </w:rPr>
      </w:pPr>
      <w:r>
        <w:rPr>
          <w:rFonts w:hint="default" w:ascii="Times New Roman" w:hAnsi="Times New Roman" w:eastAsia="宋体" w:cs="Times New Roman"/>
          <w:b/>
          <w:color w:val="auto"/>
          <w:sz w:val="22"/>
          <w:szCs w:val="21"/>
          <w:highlight w:val="none"/>
          <w:lang w:val="en-US"/>
        </w:rPr>
      </w:r>
      <w:r/>
    </w:p>
    <w:p>
      <w:pPr>
        <w:rPr>
          <w:rFonts w:hint="default" w:ascii="Times New Roman" w:hAnsi="Times New Roman" w:eastAsia="宋体" w:cs="Times New Roman"/>
          <w:color w:val="auto"/>
          <w:highlight w:val="none"/>
          <w:lang w:val="en-US"/>
        </w:rPr>
      </w:pPr>
      <w:r/>
      <w:bookmarkStart w:id="306" w:name="_bookmark30"/>
      <w:r/>
      <w:bookmarkEnd w:id="306"/>
      <w:r/>
      <w:bookmarkStart w:id="307" w:name="十七、投标保证金退还账户信息"/>
      <w:r/>
      <w:bookmarkEnd w:id="307"/>
      <w:r/>
      <w:r/>
    </w:p>
    <w:sectPr>
      <w:footnotePr/>
      <w:endnotePr/>
      <w:type w:val="nextPage"/>
      <w:pgSz w:w="11900" w:h="16840" w:orient="portrait"/>
      <w:pgMar w:top="1429" w:right="1417" w:bottom="1066" w:left="1417" w:header="765" w:footer="72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Calibri">
    <w:panose1 w:val="020F0502020204030204"/>
  </w:font>
  <w:font w:name="Courier New">
    <w:panose1 w:val="02070309020205020404"/>
  </w:font>
  <w:font w:name="PMingLiU">
    <w:panose1 w:val="02020500000000000000"/>
  </w:font>
  <w:font w:name="Arial">
    <w:panose1 w:val="020B0604020202020204"/>
  </w:font>
  <w:font w:name="仿宋_GB2312">
    <w:panose1 w:val="02010609060101010101"/>
  </w:font>
  <w:font w:name="黑体">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27</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27</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39</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39</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ascii="Times New Roman" w:hAnsi="Times New Roman" w:eastAsia="宋体" w:cs="Times New Roman"/>
        <w:iCs/>
        <w:sz w:val="21"/>
        <w:szCs w:val="21"/>
        <w:lang w:val="en-US" w:eastAsia="zh-CN" w:bidi="ar-SA"/>
      </w:rPr>
      <w:pBdr>
        <w:bottom w:val="single" w:color="auto" w:sz="6" w:space="1"/>
      </w:pBdr>
    </w:pPr>
    <w:r>
      <w:rPr>
        <w:rFonts w:hint="eastAsia" w:ascii="Times New Roman" w:hAnsi="Times New Roman" w:cs="Times New Roman"/>
        <w:iCs/>
        <w:sz w:val="21"/>
        <w:szCs w:val="21"/>
        <w:lang w:val="en-US" w:eastAsia="zh-CN" w:bidi="ar-SA"/>
      </w:rPr>
      <w:t xml:space="preserve">JSZC-320102-NJNC-C2025-0009</w:t>
    </w:r>
    <w:r>
      <w:rPr>
        <w:rFonts w:ascii="Times New Roman" w:hAnsi="Times New Roman" w:cs="Times New Roman"/>
        <w:iCs/>
        <w:sz w:val="21"/>
        <w:szCs w:val="21"/>
        <w:lang w:val="en-US" w:bidi="ar-SA"/>
      </w:rPr>
      <w:t xml:space="preserve"> </w:t>
    </w:r>
    <w:r>
      <w:rPr>
        <w:rFonts w:hint="eastAsia" w:ascii="Times New Roman" w:hAnsi="Times New Roman" w:cs="Times New Roman"/>
        <w:iCs/>
        <w:sz w:val="21"/>
        <w:szCs w:val="21"/>
        <w:lang w:val="en-US" w:eastAsia="zh-CN" w:bidi="ar-SA"/>
      </w:rPr>
      <w:t xml:space="preserve"> 孝陵卫街道食堂服务采购</w:t>
    </w:r>
    <w:r/>
  </w:p>
  <w:p>
    <w:pPr>
      <w:pStyle w:val="84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ascii="Times New Roman" w:hAnsi="Times New Roman" w:eastAsia="宋体" w:cs="Times New Roman"/>
        <w:iCs/>
        <w:sz w:val="21"/>
        <w:szCs w:val="21"/>
        <w:lang w:val="en-US" w:eastAsia="zh-CN" w:bidi="ar-SA"/>
      </w:rPr>
      <w:pBdr>
        <w:bottom w:val="single" w:color="auto" w:sz="6" w:space="1"/>
      </w:pBdr>
    </w:pPr>
    <w:r>
      <w:rPr>
        <w:rFonts w:hint="eastAsia" w:ascii="Times New Roman" w:hAnsi="Times New Roman" w:cs="Times New Roman"/>
        <w:iCs/>
        <w:sz w:val="21"/>
        <w:szCs w:val="21"/>
        <w:lang w:val="en-US" w:eastAsia="zh-CN" w:bidi="ar-SA"/>
      </w:rPr>
      <w:t xml:space="preserve">JSZC-320102-NJNC-C2025-0009</w:t>
    </w:r>
    <w:r>
      <w:rPr>
        <w:rFonts w:hint="eastAsia" w:ascii="Times New Roman" w:hAnsi="Times New Roman" w:cs="Times New Roman"/>
        <w:iCs/>
        <w:sz w:val="21"/>
        <w:szCs w:val="21"/>
        <w:lang w:val="en-US" w:bidi="ar-SA"/>
      </w:rPr>
      <w:t xml:space="preserve"> </w:t>
    </w:r>
    <w:r>
      <w:rPr>
        <w:rFonts w:hint="eastAsia" w:ascii="Times New Roman" w:hAnsi="Times New Roman" w:cs="Times New Roman"/>
        <w:iCs/>
        <w:sz w:val="21"/>
        <w:szCs w:val="21"/>
        <w:lang w:val="en-US" w:eastAsia="zh-CN" w:bidi="ar-SA"/>
      </w:rPr>
      <w:t xml:space="preserve">孝陵卫街道食堂服务采购</w:t>
    </w:r>
    <w:r/>
  </w:p>
  <w:p>
    <w:pPr>
      <w:pStyle w:val="840"/>
    </w:pPr>
    <w:r/>
    <w:r/>
  </w:p>
  <w:p>
    <w:pPr>
      <w:pStyle w:val="827"/>
      <w:spacing w:line="14" w:lineRule="auto"/>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4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4">
    <w:multiLevelType w:val="hybridMultilevel"/>
    <w:lvl w:ilvl="0">
      <w:start w:val="1"/>
      <w:numFmt w:val="decimalEnclosedCircleChinese"/>
      <w:isLgl w:val="false"/>
      <w:suff w:val="nothing"/>
      <w:lvlText w:val="%1　"/>
      <w:lvlJc w:val="left"/>
      <w:pPr>
        <w:ind w:left="42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1" w:default="1">
    <w:name w:val="Normal"/>
    <w:uiPriority w:val="1"/>
    <w:qFormat/>
    <w:pPr>
      <w:widowControl w:val="off"/>
    </w:pPr>
    <w:rPr>
      <w:rFonts w:hint="default" w:ascii="宋体" w:hAnsi="宋体" w:eastAsia="宋体" w:cs="宋体"/>
      <w:sz w:val="22"/>
      <w:szCs w:val="22"/>
      <w:lang w:val="zh-CN" w:eastAsia="zh-CN" w:bidi="zh-CN"/>
    </w:rPr>
  </w:style>
  <w:style w:type="paragraph" w:styleId="812">
    <w:name w:val="Heading 1"/>
    <w:basedOn w:val="811"/>
    <w:next w:val="811"/>
    <w:link w:val="1031"/>
    <w:uiPriority w:val="1"/>
    <w:qFormat/>
    <w:pPr>
      <w:ind w:left="268" w:right="27"/>
      <w:jc w:val="center"/>
      <w:spacing w:before="28"/>
      <w:outlineLvl w:val="0"/>
    </w:pPr>
    <w:rPr>
      <w:rFonts w:ascii="黑体" w:hAnsi="黑体" w:eastAsia="黑体" w:cs="黑体"/>
      <w:sz w:val="30"/>
      <w:szCs w:val="30"/>
    </w:rPr>
  </w:style>
  <w:style w:type="paragraph" w:styleId="813">
    <w:name w:val="Heading 2"/>
    <w:basedOn w:val="811"/>
    <w:next w:val="811"/>
    <w:uiPriority w:val="1"/>
    <w:qFormat/>
    <w:pPr>
      <w:ind w:left="223"/>
      <w:outlineLvl w:val="1"/>
    </w:pPr>
    <w:rPr>
      <w:b/>
      <w:bCs/>
      <w:sz w:val="21"/>
      <w:szCs w:val="21"/>
    </w:rPr>
  </w:style>
  <w:style w:type="paragraph" w:styleId="814">
    <w:name w:val="Heading 3"/>
    <w:basedOn w:val="811"/>
    <w:next w:val="811"/>
    <w:uiPriority w:val="0"/>
    <w:semiHidden/>
    <w:unhideWhenUsed/>
    <w:qFormat/>
    <w:pPr>
      <w:keepLines/>
      <w:keepNext/>
      <w:spacing w:before="260" w:after="260" w:line="413" w:lineRule="auto"/>
      <w:outlineLvl w:val="2"/>
    </w:pPr>
    <w:rPr>
      <w:b/>
      <w:sz w:val="32"/>
    </w:rPr>
  </w:style>
  <w:style w:type="paragraph" w:styleId="815">
    <w:name w:val="Heading 4"/>
    <w:basedOn w:val="811"/>
    <w:next w:val="811"/>
    <w:uiPriority w:val="9"/>
    <w:qFormat/>
    <w:pPr>
      <w:keepLines/>
      <w:keepNext/>
      <w:spacing w:before="280" w:after="290" w:line="372" w:lineRule="auto"/>
      <w:outlineLvl w:val="3"/>
    </w:pPr>
    <w:rPr>
      <w:rFonts w:ascii="Arial" w:hAnsi="Arial" w:eastAsia="黑体"/>
      <w:b/>
      <w:sz w:val="28"/>
      <w:szCs w:val="20"/>
    </w:rPr>
  </w:style>
  <w:style w:type="paragraph" w:styleId="816">
    <w:name w:val="Heading 5"/>
    <w:basedOn w:val="811"/>
    <w:next w:val="811"/>
    <w:link w:val="874"/>
    <w:uiPriority w:val="9"/>
    <w:unhideWhenUsed/>
    <w:qFormat/>
    <w:pPr>
      <w:keepLines/>
      <w:keepNext/>
      <w:spacing w:before="320" w:after="200"/>
      <w:outlineLvl w:val="4"/>
    </w:pPr>
    <w:rPr>
      <w:rFonts w:ascii="Arial" w:hAnsi="Arial" w:eastAsia="Arial" w:cs="Arial"/>
      <w:b/>
      <w:bCs/>
      <w:sz w:val="24"/>
      <w:szCs w:val="24"/>
    </w:rPr>
  </w:style>
  <w:style w:type="paragraph" w:styleId="817">
    <w:name w:val="Heading 6"/>
    <w:basedOn w:val="811"/>
    <w:next w:val="811"/>
    <w:link w:val="875"/>
    <w:uiPriority w:val="9"/>
    <w:unhideWhenUsed/>
    <w:qFormat/>
    <w:pPr>
      <w:keepLines/>
      <w:keepNext/>
      <w:spacing w:before="320" w:after="200"/>
      <w:outlineLvl w:val="5"/>
    </w:pPr>
    <w:rPr>
      <w:rFonts w:ascii="Arial" w:hAnsi="Arial" w:eastAsia="Arial" w:cs="Arial"/>
      <w:b/>
      <w:bCs/>
      <w:sz w:val="22"/>
      <w:szCs w:val="22"/>
    </w:rPr>
  </w:style>
  <w:style w:type="paragraph" w:styleId="818">
    <w:name w:val="Heading 7"/>
    <w:basedOn w:val="811"/>
    <w:next w:val="811"/>
    <w:link w:val="876"/>
    <w:uiPriority w:val="9"/>
    <w:unhideWhenUsed/>
    <w:qFormat/>
    <w:pPr>
      <w:keepLines/>
      <w:keepNext/>
      <w:spacing w:before="320" w:after="200"/>
      <w:outlineLvl w:val="6"/>
    </w:pPr>
    <w:rPr>
      <w:rFonts w:ascii="Arial" w:hAnsi="Arial" w:eastAsia="Arial" w:cs="Arial"/>
      <w:b/>
      <w:bCs/>
      <w:i/>
      <w:iCs/>
      <w:sz w:val="22"/>
      <w:szCs w:val="22"/>
    </w:rPr>
  </w:style>
  <w:style w:type="paragraph" w:styleId="819">
    <w:name w:val="Heading 8"/>
    <w:basedOn w:val="811"/>
    <w:next w:val="811"/>
    <w:link w:val="877"/>
    <w:uiPriority w:val="9"/>
    <w:unhideWhenUsed/>
    <w:qFormat/>
    <w:pPr>
      <w:keepLines/>
      <w:keepNext/>
      <w:spacing w:before="320" w:after="200"/>
      <w:outlineLvl w:val="7"/>
    </w:pPr>
    <w:rPr>
      <w:rFonts w:ascii="Arial" w:hAnsi="Arial" w:eastAsia="Arial" w:cs="Arial"/>
      <w:i/>
      <w:iCs/>
      <w:sz w:val="22"/>
      <w:szCs w:val="22"/>
    </w:rPr>
  </w:style>
  <w:style w:type="paragraph" w:styleId="820">
    <w:name w:val="Heading 9"/>
    <w:basedOn w:val="811"/>
    <w:next w:val="811"/>
    <w:link w:val="878"/>
    <w:uiPriority w:val="9"/>
    <w:unhideWhenUsed/>
    <w:qFormat/>
    <w:pPr>
      <w:keepLines/>
      <w:keepNext/>
      <w:spacing w:before="320" w:after="200"/>
      <w:outlineLvl w:val="8"/>
    </w:pPr>
    <w:rPr>
      <w:rFonts w:ascii="Arial" w:hAnsi="Arial" w:eastAsia="Arial" w:cs="Arial"/>
      <w:i/>
      <w:iCs/>
      <w:sz w:val="21"/>
      <w:szCs w:val="21"/>
    </w:rPr>
  </w:style>
  <w:style w:type="character" w:styleId="821" w:default="1">
    <w:name w:val="Default Paragraph Font"/>
    <w:uiPriority w:val="1"/>
    <w:semiHidden/>
    <w:unhideWhenUsed/>
    <w:qFormat/>
  </w:style>
  <w:style w:type="table" w:styleId="822" w:default="1">
    <w:name w:val="Normal Table"/>
    <w:uiPriority w:val="99"/>
    <w:semiHidden/>
    <w:unhideWhenUsed/>
    <w:qFormat/>
    <w:tblPr>
      <w:tblCellMar>
        <w:left w:w="108" w:type="dxa"/>
        <w:top w:w="0" w:type="dxa"/>
        <w:right w:w="108" w:type="dxa"/>
        <w:bottom w:w="0" w:type="dxa"/>
      </w:tblCellMar>
    </w:tblPr>
  </w:style>
  <w:style w:type="paragraph" w:styleId="823">
    <w:name w:val="toc 7"/>
    <w:basedOn w:val="811"/>
    <w:next w:val="811"/>
    <w:uiPriority w:val="39"/>
    <w:unhideWhenUsed/>
    <w:qFormat/>
    <w:pPr>
      <w:ind w:left="1701" w:right="0" w:firstLine="0"/>
      <w:spacing w:after="57"/>
    </w:pPr>
  </w:style>
  <w:style w:type="paragraph" w:styleId="824">
    <w:name w:val="Normal Indent"/>
    <w:basedOn w:val="811"/>
    <w:uiPriority w:val="0"/>
    <w:qFormat/>
    <w:pPr>
      <w:ind w:firstLine="420"/>
    </w:pPr>
    <w:rPr>
      <w:szCs w:val="21"/>
    </w:rPr>
  </w:style>
  <w:style w:type="paragraph" w:styleId="825">
    <w:name w:val="Caption"/>
    <w:basedOn w:val="811"/>
    <w:next w:val="8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6">
    <w:name w:val="annotation text"/>
    <w:basedOn w:val="811"/>
    <w:link w:val="1047"/>
    <w:uiPriority w:val="0"/>
    <w:qFormat/>
  </w:style>
  <w:style w:type="paragraph" w:styleId="827">
    <w:name w:val="Body Text"/>
    <w:basedOn w:val="811"/>
    <w:next w:val="828"/>
    <w:uiPriority w:val="1"/>
    <w:qFormat/>
    <w:rPr>
      <w:sz w:val="21"/>
      <w:szCs w:val="21"/>
    </w:rPr>
  </w:style>
  <w:style w:type="paragraph" w:styleId="828" w:customStyle="1">
    <w:name w:val="xl27"/>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PMingLiU" w:eastAsia="PMingLiU" w:cs="Times New Roman"/>
      <w:sz w:val="16"/>
      <w:szCs w:val="16"/>
      <w:lang w:eastAsia="zh-TW"/>
    </w:rPr>
  </w:style>
  <w:style w:type="paragraph" w:styleId="829">
    <w:name w:val="Body Text Indent"/>
    <w:basedOn w:val="811"/>
    <w:uiPriority w:val="99"/>
    <w:qFormat/>
    <w:pPr>
      <w:ind w:left="420"/>
      <w:spacing w:after="120"/>
    </w:pPr>
    <w:rPr>
      <w:rFonts w:ascii="Times New Roman" w:hAnsi="Times New Roman"/>
      <w:sz w:val="24"/>
    </w:rPr>
  </w:style>
  <w:style w:type="paragraph" w:styleId="830">
    <w:name w:val="index 4"/>
    <w:basedOn w:val="811"/>
    <w:next w:val="811"/>
    <w:uiPriority w:val="0"/>
    <w:semiHidden/>
    <w:qFormat/>
    <w:pPr>
      <w:ind w:left="1260"/>
    </w:pPr>
  </w:style>
  <w:style w:type="paragraph" w:styleId="831">
    <w:name w:val="toc 5"/>
    <w:basedOn w:val="811"/>
    <w:next w:val="811"/>
    <w:uiPriority w:val="39"/>
    <w:unhideWhenUsed/>
    <w:qFormat/>
    <w:pPr>
      <w:ind w:left="1134" w:right="0" w:firstLine="0"/>
      <w:spacing w:after="57"/>
    </w:pPr>
  </w:style>
  <w:style w:type="paragraph" w:styleId="832">
    <w:name w:val="toc 3"/>
    <w:basedOn w:val="811"/>
    <w:next w:val="811"/>
    <w:uiPriority w:val="39"/>
    <w:unhideWhenUsed/>
    <w:qFormat/>
    <w:pPr>
      <w:ind w:left="567" w:right="0" w:firstLine="0"/>
      <w:spacing w:after="57"/>
    </w:pPr>
  </w:style>
  <w:style w:type="paragraph" w:styleId="833">
    <w:name w:val="Plain Text"/>
    <w:basedOn w:val="811"/>
    <w:uiPriority w:val="0"/>
    <w:qFormat/>
    <w:rPr>
      <w:rFonts w:hAnsi="Courier New"/>
      <w:sz w:val="24"/>
    </w:rPr>
  </w:style>
  <w:style w:type="paragraph" w:styleId="834">
    <w:name w:val="toc 8"/>
    <w:basedOn w:val="811"/>
    <w:next w:val="811"/>
    <w:uiPriority w:val="39"/>
    <w:unhideWhenUsed/>
    <w:qFormat/>
    <w:pPr>
      <w:ind w:left="1984" w:right="0" w:firstLine="0"/>
      <w:spacing w:after="57"/>
    </w:pPr>
  </w:style>
  <w:style w:type="paragraph" w:styleId="835">
    <w:name w:val="Body Text Indent 2"/>
    <w:basedOn w:val="811"/>
    <w:next w:val="811"/>
    <w:uiPriority w:val="0"/>
    <w:qFormat/>
    <w:pPr>
      <w:ind w:left="630" w:firstLine="645"/>
    </w:pPr>
    <w:rPr>
      <w:rFonts w:ascii="Arial" w:hAnsi="Arial" w:eastAsia="仿宋_GB2312"/>
      <w:sz w:val="32"/>
      <w:szCs w:val="20"/>
    </w:rPr>
  </w:style>
  <w:style w:type="paragraph" w:styleId="836">
    <w:name w:val="endnote text"/>
    <w:basedOn w:val="811"/>
    <w:link w:val="1015"/>
    <w:uiPriority w:val="99"/>
    <w:semiHidden/>
    <w:unhideWhenUsed/>
    <w:qFormat/>
    <w:pPr>
      <w:spacing w:after="0" w:line="240" w:lineRule="auto"/>
    </w:pPr>
    <w:rPr>
      <w:sz w:val="20"/>
    </w:rPr>
  </w:style>
  <w:style w:type="paragraph" w:styleId="837">
    <w:name w:val="Balloon Text"/>
    <w:basedOn w:val="811"/>
    <w:link w:val="1045"/>
    <w:uiPriority w:val="0"/>
    <w:qFormat/>
    <w:rPr>
      <w:sz w:val="18"/>
      <w:szCs w:val="18"/>
    </w:rPr>
  </w:style>
  <w:style w:type="paragraph" w:styleId="838">
    <w:name w:val="Footer"/>
    <w:basedOn w:val="811"/>
    <w:uiPriority w:val="0"/>
    <w:qFormat/>
    <w:pPr>
      <w:tabs>
        <w:tab w:val="center" w:pos="4153" w:leader="none"/>
        <w:tab w:val="right" w:pos="8306" w:leader="none"/>
      </w:tabs>
    </w:pPr>
    <w:rPr>
      <w:sz w:val="18"/>
    </w:rPr>
  </w:style>
  <w:style w:type="paragraph" w:styleId="839">
    <w:name w:val="envelope return"/>
    <w:basedOn w:val="811"/>
    <w:uiPriority w:val="99"/>
    <w:unhideWhenUsed/>
    <w:qFormat/>
    <w:rPr>
      <w:rFonts w:ascii="Arial" w:hAnsi="Arial" w:cs="Arial"/>
    </w:rPr>
  </w:style>
  <w:style w:type="paragraph" w:styleId="840">
    <w:name w:val="Header"/>
    <w:basedOn w:val="811"/>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41">
    <w:name w:val="toc 1"/>
    <w:basedOn w:val="811"/>
    <w:next w:val="811"/>
    <w:uiPriority w:val="1"/>
    <w:qFormat/>
    <w:pPr>
      <w:ind w:left="223"/>
      <w:spacing w:before="43"/>
    </w:pPr>
    <w:rPr>
      <w:rFonts w:ascii="黑体" w:hAnsi="黑体" w:eastAsia="黑体" w:cs="黑体"/>
      <w:sz w:val="21"/>
      <w:szCs w:val="21"/>
    </w:rPr>
  </w:style>
  <w:style w:type="paragraph" w:styleId="842">
    <w:name w:val="toc 4"/>
    <w:basedOn w:val="811"/>
    <w:next w:val="811"/>
    <w:uiPriority w:val="39"/>
    <w:unhideWhenUsed/>
    <w:qFormat/>
    <w:pPr>
      <w:ind w:left="850" w:right="0" w:firstLine="0"/>
      <w:spacing w:after="57"/>
    </w:pPr>
  </w:style>
  <w:style w:type="paragraph" w:styleId="843">
    <w:name w:val="index heading"/>
    <w:basedOn w:val="811"/>
    <w:next w:val="844"/>
    <w:uiPriority w:val="0"/>
    <w:semiHidden/>
    <w:qFormat/>
    <w:rPr>
      <w:szCs w:val="20"/>
    </w:rPr>
  </w:style>
  <w:style w:type="paragraph" w:styleId="844">
    <w:name w:val="index 1"/>
    <w:basedOn w:val="811"/>
    <w:next w:val="811"/>
    <w:uiPriority w:val="0"/>
    <w:semiHidden/>
    <w:qFormat/>
    <w:pPr>
      <w:jc w:val="center"/>
    </w:pPr>
    <w:rPr>
      <w:bCs/>
      <w:szCs w:val="20"/>
    </w:rPr>
  </w:style>
  <w:style w:type="paragraph" w:styleId="845">
    <w:name w:val="Subtitle"/>
    <w:basedOn w:val="811"/>
    <w:next w:val="811"/>
    <w:link w:val="881"/>
    <w:uiPriority w:val="11"/>
    <w:qFormat/>
    <w:pPr>
      <w:spacing w:before="200" w:after="200"/>
    </w:pPr>
    <w:rPr>
      <w:sz w:val="24"/>
      <w:szCs w:val="24"/>
    </w:rPr>
  </w:style>
  <w:style w:type="paragraph" w:styleId="846">
    <w:name w:val="List"/>
    <w:basedOn w:val="811"/>
    <w:uiPriority w:val="0"/>
    <w:qFormat/>
    <w:pPr>
      <w:numPr>
        <w:ilvl w:val="0"/>
        <w:numId w:val="1"/>
      </w:numPr>
      <w:spacing w:after="20" w:line="288" w:lineRule="auto"/>
    </w:pPr>
    <w:rPr>
      <w:szCs w:val="20"/>
      <w:lang w:val="en-GB"/>
    </w:rPr>
  </w:style>
  <w:style w:type="paragraph" w:styleId="847">
    <w:name w:val="footnote text"/>
    <w:basedOn w:val="811"/>
    <w:link w:val="1014"/>
    <w:uiPriority w:val="99"/>
    <w:semiHidden/>
    <w:unhideWhenUsed/>
    <w:qFormat/>
    <w:pPr>
      <w:spacing w:after="40" w:line="240" w:lineRule="auto"/>
    </w:pPr>
    <w:rPr>
      <w:sz w:val="18"/>
    </w:rPr>
  </w:style>
  <w:style w:type="paragraph" w:styleId="848">
    <w:name w:val="toc 6"/>
    <w:basedOn w:val="811"/>
    <w:next w:val="811"/>
    <w:uiPriority w:val="39"/>
    <w:unhideWhenUsed/>
    <w:qFormat/>
    <w:pPr>
      <w:ind w:left="1417" w:right="0" w:firstLine="0"/>
      <w:spacing w:after="57"/>
    </w:pPr>
  </w:style>
  <w:style w:type="paragraph" w:styleId="849">
    <w:name w:val="table of figures"/>
    <w:basedOn w:val="811"/>
    <w:next w:val="811"/>
    <w:uiPriority w:val="99"/>
    <w:unhideWhenUsed/>
    <w:qFormat/>
    <w:pPr>
      <w:ind w:left="480" w:hanging="480"/>
      <w:spacing w:line="360" w:lineRule="auto"/>
    </w:pPr>
    <w:rPr>
      <w:rFonts w:ascii="Calibri" w:hAnsi="Calibri" w:cs="Calibri"/>
      <w:smallCaps/>
      <w:sz w:val="20"/>
    </w:rPr>
  </w:style>
  <w:style w:type="paragraph" w:styleId="850">
    <w:name w:val="toc 2"/>
    <w:basedOn w:val="811"/>
    <w:next w:val="811"/>
    <w:uiPriority w:val="1"/>
    <w:qFormat/>
    <w:pPr>
      <w:ind w:left="643"/>
      <w:spacing w:before="43"/>
    </w:pPr>
    <w:rPr>
      <w:sz w:val="21"/>
      <w:szCs w:val="21"/>
    </w:rPr>
  </w:style>
  <w:style w:type="paragraph" w:styleId="851">
    <w:name w:val="toc 9"/>
    <w:basedOn w:val="811"/>
    <w:next w:val="811"/>
    <w:uiPriority w:val="39"/>
    <w:unhideWhenUsed/>
    <w:qFormat/>
    <w:pPr>
      <w:ind w:left="2268" w:right="0" w:firstLine="0"/>
      <w:spacing w:after="57"/>
    </w:pPr>
  </w:style>
  <w:style w:type="paragraph" w:styleId="852">
    <w:name w:val="HTML Preformatted"/>
    <w:basedOn w:val="811"/>
    <w:uiPriority w:val="99"/>
    <w:unhideWhenUsed/>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sz w:val="24"/>
    </w:rPr>
  </w:style>
  <w:style w:type="paragraph" w:styleId="853">
    <w:name w:val="Normal (Web)"/>
    <w:basedOn w:val="811"/>
    <w:uiPriority w:val="0"/>
    <w:qFormat/>
    <w:pPr>
      <w:spacing w:beforeAutospacing="1" w:afterAutospacing="1"/>
    </w:pPr>
    <w:rPr>
      <w:rFonts w:cs="Times New Roman"/>
      <w:sz w:val="24"/>
      <w:lang w:val="en-US" w:bidi="ar-SA"/>
    </w:rPr>
  </w:style>
  <w:style w:type="paragraph" w:styleId="854">
    <w:name w:val="Title"/>
    <w:basedOn w:val="811"/>
    <w:uiPriority w:val="0"/>
    <w:qFormat/>
    <w:pPr>
      <w:jc w:val="center"/>
      <w:spacing w:line="420" w:lineRule="exact"/>
      <w:widowControl/>
    </w:pPr>
    <w:rPr>
      <w:rFonts w:eastAsia="黑体"/>
      <w:b/>
      <w:sz w:val="28"/>
      <w:lang w:val="en-GB"/>
    </w:rPr>
  </w:style>
  <w:style w:type="paragraph" w:styleId="855">
    <w:name w:val="annotation subject"/>
    <w:basedOn w:val="826"/>
    <w:next w:val="826"/>
    <w:link w:val="1048"/>
    <w:uiPriority w:val="0"/>
    <w:qFormat/>
    <w:rPr>
      <w:b/>
      <w:bCs/>
    </w:rPr>
  </w:style>
  <w:style w:type="paragraph" w:styleId="856">
    <w:name w:val="Body Text First Indent"/>
    <w:basedOn w:val="827"/>
    <w:uiPriority w:val="0"/>
    <w:qFormat/>
    <w:pPr>
      <w:ind w:firstLine="420"/>
      <w:spacing w:after="120"/>
    </w:pPr>
    <w:rPr>
      <w:rFonts w:ascii="Times New Roman" w:hAnsi="Times New Roman" w:eastAsia="宋体"/>
      <w:sz w:val="21"/>
      <w:szCs w:val="24"/>
    </w:rPr>
  </w:style>
  <w:style w:type="paragraph" w:styleId="857">
    <w:name w:val="Body Text First Indent 2"/>
    <w:basedOn w:val="829"/>
    <w:next w:val="811"/>
    <w:uiPriority w:val="99"/>
    <w:unhideWhenUsed/>
    <w:qFormat/>
    <w:pPr>
      <w:ind w:firstLine="420"/>
    </w:pPr>
    <w:rPr>
      <w:sz w:val="21"/>
    </w:rPr>
  </w:style>
  <w:style w:type="table" w:styleId="858">
    <w:name w:val="Table Grid"/>
    <w:basedOn w:val="82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9">
    <w:name w:val="Strong"/>
    <w:basedOn w:val="821"/>
    <w:uiPriority w:val="0"/>
    <w:qFormat/>
    <w:rPr>
      <w:b/>
    </w:rPr>
  </w:style>
  <w:style w:type="character" w:styleId="860">
    <w:name w:val="endnote reference"/>
    <w:basedOn w:val="821"/>
    <w:uiPriority w:val="99"/>
    <w:semiHidden/>
    <w:unhideWhenUsed/>
    <w:qFormat/>
    <w:rPr>
      <w:vertAlign w:val="superscript"/>
    </w:rPr>
  </w:style>
  <w:style w:type="character" w:styleId="861">
    <w:name w:val="Emphasis"/>
    <w:basedOn w:val="821"/>
    <w:uiPriority w:val="0"/>
    <w:qFormat/>
    <w:rPr>
      <w:i/>
    </w:rPr>
  </w:style>
  <w:style w:type="character" w:styleId="862">
    <w:name w:val="Hyperlink"/>
    <w:basedOn w:val="821"/>
    <w:uiPriority w:val="0"/>
    <w:qFormat/>
    <w:rPr>
      <w:color w:val="0000ff"/>
      <w:u w:val="single"/>
    </w:rPr>
  </w:style>
  <w:style w:type="character" w:styleId="863">
    <w:name w:val="annotation reference"/>
    <w:basedOn w:val="821"/>
    <w:uiPriority w:val="0"/>
    <w:qFormat/>
    <w:rPr>
      <w:sz w:val="21"/>
      <w:szCs w:val="21"/>
    </w:rPr>
  </w:style>
  <w:style w:type="character" w:styleId="864">
    <w:name w:val="footnote reference"/>
    <w:basedOn w:val="821"/>
    <w:uiPriority w:val="99"/>
    <w:unhideWhenUsed/>
    <w:qFormat/>
    <w:rPr>
      <w:vertAlign w:val="superscript"/>
    </w:rPr>
  </w:style>
  <w:style w:type="paragraph" w:styleId="865" w:customStyle="1">
    <w:name w:val="彩色列表1"/>
    <w:basedOn w:val="811"/>
    <w:next w:val="866"/>
    <w:uiPriority w:val="34"/>
    <w:qFormat/>
    <w:pPr>
      <w:ind w:firstLine="420"/>
      <w:spacing w:line="360" w:lineRule="auto"/>
    </w:pPr>
    <w:rPr>
      <w:rFonts w:ascii="Calibri" w:hAnsi="Calibri"/>
      <w:sz w:val="20"/>
      <w:szCs w:val="20"/>
    </w:rPr>
  </w:style>
  <w:style w:type="paragraph" w:styleId="866" w:customStyle="1">
    <w:name w:val="批注文字1"/>
    <w:basedOn w:val="811"/>
    <w:uiPriority w:val="99"/>
    <w:qFormat/>
    <w:pPr>
      <w:jc w:val="left"/>
    </w:pPr>
  </w:style>
  <w:style w:type="paragraph" w:styleId="867" w:customStyle="1">
    <w:name w:val="首行缩进"/>
    <w:basedOn w:val="811"/>
    <w:uiPriority w:val="0"/>
    <w:qFormat/>
    <w:pPr>
      <w:ind w:firstLine="480"/>
      <w:spacing w:line="360" w:lineRule="auto"/>
    </w:pPr>
    <w:rPr>
      <w:sz w:val="24"/>
      <w:szCs w:val="24"/>
    </w:rPr>
  </w:style>
  <w:style w:type="paragraph" w:styleId="868" w:customStyle="1">
    <w:name w:val="正文文本缩进11"/>
    <w:basedOn w:val="811"/>
    <w:next w:val="869"/>
    <w:uiPriority w:val="0"/>
    <w:unhideWhenUsed/>
    <w:qFormat/>
    <w:pPr>
      <w:ind w:left="420"/>
      <w:spacing w:after="120"/>
    </w:pPr>
  </w:style>
  <w:style w:type="paragraph" w:styleId="869" w:customStyle="1">
    <w:name w:val="正文首行缩进 211"/>
    <w:basedOn w:val="868"/>
    <w:uiPriority w:val="0"/>
    <w:qFormat/>
    <w:pPr>
      <w:ind w:left="0" w:firstLine="420"/>
      <w:spacing w:after="0" w:line="360" w:lineRule="auto"/>
    </w:pPr>
    <w:rPr>
      <w:szCs w:val="20"/>
    </w:rPr>
  </w:style>
  <w:style w:type="character" w:styleId="870" w:customStyle="1">
    <w:name w:val="Heading 1 Char"/>
    <w:basedOn w:val="821"/>
    <w:uiPriority w:val="9"/>
    <w:qFormat/>
    <w:rPr>
      <w:rFonts w:ascii="Arial" w:hAnsi="Arial" w:eastAsia="Arial" w:cs="Arial"/>
      <w:sz w:val="40"/>
      <w:szCs w:val="40"/>
    </w:rPr>
  </w:style>
  <w:style w:type="character" w:styleId="871" w:customStyle="1">
    <w:name w:val="Heading 2 Char"/>
    <w:basedOn w:val="821"/>
    <w:uiPriority w:val="9"/>
    <w:qFormat/>
    <w:rPr>
      <w:rFonts w:ascii="Arial" w:hAnsi="Arial" w:eastAsia="Arial" w:cs="Arial"/>
      <w:sz w:val="34"/>
    </w:rPr>
  </w:style>
  <w:style w:type="character" w:styleId="872" w:customStyle="1">
    <w:name w:val="Heading 3 Char"/>
    <w:basedOn w:val="821"/>
    <w:uiPriority w:val="9"/>
    <w:qFormat/>
    <w:rPr>
      <w:rFonts w:ascii="Arial" w:hAnsi="Arial" w:eastAsia="Arial" w:cs="Arial"/>
      <w:sz w:val="30"/>
      <w:szCs w:val="30"/>
    </w:rPr>
  </w:style>
  <w:style w:type="character" w:styleId="873" w:customStyle="1">
    <w:name w:val="Heading 4 Char"/>
    <w:basedOn w:val="821"/>
    <w:uiPriority w:val="9"/>
    <w:qFormat/>
    <w:rPr>
      <w:rFonts w:ascii="Arial" w:hAnsi="Arial" w:eastAsia="Arial" w:cs="Arial"/>
      <w:b/>
      <w:bCs/>
      <w:sz w:val="26"/>
      <w:szCs w:val="26"/>
    </w:rPr>
  </w:style>
  <w:style w:type="character" w:styleId="874" w:customStyle="1">
    <w:name w:val="Heading 5 Char"/>
    <w:basedOn w:val="821"/>
    <w:link w:val="816"/>
    <w:uiPriority w:val="9"/>
    <w:qFormat/>
    <w:rPr>
      <w:rFonts w:ascii="Arial" w:hAnsi="Arial" w:eastAsia="Arial" w:cs="Arial"/>
      <w:b/>
      <w:bCs/>
      <w:sz w:val="24"/>
      <w:szCs w:val="24"/>
    </w:rPr>
  </w:style>
  <w:style w:type="character" w:styleId="875" w:customStyle="1">
    <w:name w:val="Heading 6 Char"/>
    <w:basedOn w:val="821"/>
    <w:link w:val="817"/>
    <w:uiPriority w:val="9"/>
    <w:qFormat/>
    <w:rPr>
      <w:rFonts w:ascii="Arial" w:hAnsi="Arial" w:eastAsia="Arial" w:cs="Arial"/>
      <w:b/>
      <w:bCs/>
      <w:sz w:val="22"/>
      <w:szCs w:val="22"/>
    </w:rPr>
  </w:style>
  <w:style w:type="character" w:styleId="876" w:customStyle="1">
    <w:name w:val="Heading 7 Char"/>
    <w:basedOn w:val="821"/>
    <w:link w:val="818"/>
    <w:uiPriority w:val="9"/>
    <w:qFormat/>
    <w:rPr>
      <w:rFonts w:ascii="Arial" w:hAnsi="Arial" w:eastAsia="Arial" w:cs="Arial"/>
      <w:b/>
      <w:bCs/>
      <w:i/>
      <w:iCs/>
      <w:sz w:val="22"/>
      <w:szCs w:val="22"/>
    </w:rPr>
  </w:style>
  <w:style w:type="character" w:styleId="877" w:customStyle="1">
    <w:name w:val="Heading 8 Char"/>
    <w:basedOn w:val="821"/>
    <w:link w:val="819"/>
    <w:uiPriority w:val="9"/>
    <w:qFormat/>
    <w:rPr>
      <w:rFonts w:ascii="Arial" w:hAnsi="Arial" w:eastAsia="Arial" w:cs="Arial"/>
      <w:i/>
      <w:iCs/>
      <w:sz w:val="22"/>
      <w:szCs w:val="22"/>
    </w:rPr>
  </w:style>
  <w:style w:type="character" w:styleId="878" w:customStyle="1">
    <w:name w:val="Heading 9 Char"/>
    <w:basedOn w:val="821"/>
    <w:link w:val="820"/>
    <w:uiPriority w:val="9"/>
    <w:qFormat/>
    <w:rPr>
      <w:rFonts w:ascii="Arial" w:hAnsi="Arial" w:eastAsia="Arial" w:cs="Arial"/>
      <w:i/>
      <w:iCs/>
      <w:sz w:val="21"/>
      <w:szCs w:val="21"/>
    </w:rPr>
  </w:style>
  <w:style w:type="paragraph" w:styleId="879">
    <w:name w:val="No Spacing"/>
    <w:uiPriority w:val="1"/>
    <w:qFormat/>
    <w:pPr>
      <w:spacing w:before="0" w:after="0" w:line="240" w:lineRule="auto"/>
    </w:pPr>
    <w:rPr>
      <w:rFonts w:hint="default" w:ascii="Times New Roman" w:hAnsi="Times New Roman" w:eastAsia="宋体" w:cs="Times New Roman"/>
    </w:rPr>
  </w:style>
  <w:style w:type="character" w:styleId="880" w:customStyle="1">
    <w:name w:val="Title Char"/>
    <w:basedOn w:val="821"/>
    <w:uiPriority w:val="10"/>
    <w:qFormat/>
    <w:rPr>
      <w:sz w:val="48"/>
      <w:szCs w:val="48"/>
    </w:rPr>
  </w:style>
  <w:style w:type="character" w:styleId="881" w:customStyle="1">
    <w:name w:val="Subtitle Char"/>
    <w:basedOn w:val="821"/>
    <w:link w:val="845"/>
    <w:uiPriority w:val="11"/>
    <w:qFormat/>
    <w:rPr>
      <w:sz w:val="24"/>
      <w:szCs w:val="24"/>
    </w:rPr>
  </w:style>
  <w:style w:type="paragraph" w:styleId="882">
    <w:name w:val="Quote"/>
    <w:basedOn w:val="811"/>
    <w:next w:val="811"/>
    <w:link w:val="883"/>
    <w:uiPriority w:val="29"/>
    <w:qFormat/>
    <w:pPr>
      <w:ind w:left="720" w:right="720"/>
    </w:pPr>
    <w:rPr>
      <w:i/>
    </w:rPr>
  </w:style>
  <w:style w:type="character" w:styleId="883" w:customStyle="1">
    <w:name w:val="Quote Char"/>
    <w:link w:val="882"/>
    <w:uiPriority w:val="29"/>
    <w:qFormat/>
    <w:rPr>
      <w:i/>
    </w:rPr>
  </w:style>
  <w:style w:type="paragraph" w:styleId="884">
    <w:name w:val="Intense Quote"/>
    <w:basedOn w:val="811"/>
    <w:next w:val="811"/>
    <w:link w:val="8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Intense Quote Char"/>
    <w:link w:val="884"/>
    <w:uiPriority w:val="30"/>
    <w:qFormat/>
    <w:rPr>
      <w:i/>
    </w:rPr>
  </w:style>
  <w:style w:type="character" w:styleId="886" w:customStyle="1">
    <w:name w:val="Header Char"/>
    <w:basedOn w:val="821"/>
    <w:uiPriority w:val="99"/>
    <w:qFormat/>
  </w:style>
  <w:style w:type="character" w:styleId="887" w:customStyle="1">
    <w:name w:val="Footer Char"/>
    <w:basedOn w:val="821"/>
    <w:uiPriority w:val="99"/>
    <w:qFormat/>
  </w:style>
  <w:style w:type="character" w:styleId="888" w:customStyle="1">
    <w:name w:val="Caption Char"/>
    <w:uiPriority w:val="99"/>
    <w:qFormat/>
  </w:style>
  <w:style w:type="table" w:styleId="889" w:customStyle="1">
    <w:name w:val="Table Grid Light"/>
    <w:basedOn w:val="8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0" w:customStyle="1">
    <w:name w:val="Plain Table 1"/>
    <w:basedOn w:val="8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2"/>
    <w:basedOn w:val="82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Plain Table 3"/>
    <w:basedOn w:val="8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customStyle="1">
    <w:name w:val="Plain Table 4"/>
    <w:basedOn w:val="8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customStyle="1">
    <w:name w:val="Plain Table 5"/>
    <w:basedOn w:val="8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5" w:customStyle="1">
    <w:name w:val="Grid Table 1 Light"/>
    <w:basedOn w:val="82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1"/>
    <w:basedOn w:val="82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2"/>
    <w:basedOn w:val="82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3"/>
    <w:basedOn w:val="82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4"/>
    <w:basedOn w:val="82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5"/>
    <w:basedOn w:val="82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6"/>
    <w:basedOn w:val="82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2" w:customStyle="1">
    <w:name w:val="Grid Table 2"/>
    <w:basedOn w:val="8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3" w:customStyle="1">
    <w:name w:val="Grid Table 2 - Accent 1"/>
    <w:basedOn w:val="82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4" w:customStyle="1">
    <w:name w:val="Grid Table 2 - Accent 2"/>
    <w:basedOn w:val="82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Grid Table 2 - Accent 3"/>
    <w:basedOn w:val="82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6" w:customStyle="1">
    <w:name w:val="Grid Table 2 - Accent 4"/>
    <w:basedOn w:val="82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2 - Accent 5"/>
    <w:basedOn w:val="82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Grid Table 2 - Accent 6"/>
    <w:basedOn w:val="82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Grid Table 3"/>
    <w:basedOn w:val="8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1"/>
    <w:basedOn w:val="82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2"/>
    <w:basedOn w:val="82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3"/>
    <w:basedOn w:val="82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4"/>
    <w:basedOn w:val="82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5"/>
    <w:basedOn w:val="82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6"/>
    <w:basedOn w:val="82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4"/>
    <w:basedOn w:val="82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customStyle="1">
    <w:name w:val="Grid Table 4 - Accent 1"/>
    <w:basedOn w:val="82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8" w:customStyle="1">
    <w:name w:val="Grid Table 4 - Accent 2"/>
    <w:basedOn w:val="82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9" w:customStyle="1">
    <w:name w:val="Grid Table 4 - Accent 3"/>
    <w:basedOn w:val="82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0" w:customStyle="1">
    <w:name w:val="Grid Table 4 - Accent 4"/>
    <w:basedOn w:val="82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1" w:customStyle="1">
    <w:name w:val="Grid Table 4 - Accent 5"/>
    <w:basedOn w:val="82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2" w:customStyle="1">
    <w:name w:val="Grid Table 4 - Accent 6"/>
    <w:basedOn w:val="82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3" w:customStyle="1">
    <w:name w:val="Grid Table 5 Dark"/>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4" w:customStyle="1">
    <w:name w:val="Grid Table 5 Dark- Accent 1"/>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5" w:customStyle="1">
    <w:name w:val="Grid Table 5 Dark - Accent 2"/>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6" w:customStyle="1">
    <w:name w:val="Grid Table 5 Dark - Accent 3"/>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7" w:customStyle="1">
    <w:name w:val="Grid Table 5 Dark- Accent 4"/>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8" w:customStyle="1">
    <w:name w:val="Grid Table 5 Dark - Accent 5"/>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9" w:customStyle="1">
    <w:name w:val="Grid Table 5 Dark - Accent 6"/>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0" w:customStyle="1">
    <w:name w:val="Grid Table 6 Colorful"/>
    <w:basedOn w:val="82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1" w:customStyle="1">
    <w:name w:val="Grid Table 6 Colorful - Accent 1"/>
    <w:basedOn w:val="82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2" w:customStyle="1">
    <w:name w:val="Grid Table 6 Colorful - Accent 2"/>
    <w:basedOn w:val="82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3" w:customStyle="1">
    <w:name w:val="Grid Table 6 Colorful - Accent 3"/>
    <w:basedOn w:val="82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4" w:customStyle="1">
    <w:name w:val="Grid Table 6 Colorful - Accent 4"/>
    <w:basedOn w:val="82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5" w:customStyle="1">
    <w:name w:val="Grid Table 6 Colorful - Accent 5"/>
    <w:basedOn w:val="82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6" w:customStyle="1">
    <w:name w:val="Grid Table 6 Colorful - Accent 6"/>
    <w:basedOn w:val="82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7" w:customStyle="1">
    <w:name w:val="Grid Table 7 Colorful"/>
    <w:basedOn w:val="82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Grid Table 7 Colorful - Accent 1"/>
    <w:basedOn w:val="82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9" w:customStyle="1">
    <w:name w:val="Grid Table 7 Colorful - Accent 2"/>
    <w:basedOn w:val="82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Grid Table 7 Colorful - Accent 3"/>
    <w:basedOn w:val="82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1" w:customStyle="1">
    <w:name w:val="Grid Table 7 Colorful - Accent 4"/>
    <w:basedOn w:val="82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Grid Table 7 Colorful - Accent 5"/>
    <w:basedOn w:val="82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3" w:customStyle="1">
    <w:name w:val="Grid Table 7 Colorful - Accent 6"/>
    <w:basedOn w:val="82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4" w:customStyle="1">
    <w:name w:val="List Table 1 Light"/>
    <w:basedOn w:val="82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customStyle="1">
    <w:name w:val="List Table 1 Light - Accent 1"/>
    <w:basedOn w:val="82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1 Light - Accent 2"/>
    <w:basedOn w:val="82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7" w:customStyle="1">
    <w:name w:val="List Table 1 Light - Accent 3"/>
    <w:basedOn w:val="82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8" w:customStyle="1">
    <w:name w:val="List Table 1 Light - Accent 4"/>
    <w:basedOn w:val="82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9" w:customStyle="1">
    <w:name w:val="List Table 1 Light - Accent 5"/>
    <w:basedOn w:val="82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0" w:customStyle="1">
    <w:name w:val="List Table 1 Light - Accent 6"/>
    <w:basedOn w:val="82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1" w:customStyle="1">
    <w:name w:val="List Table 2"/>
    <w:basedOn w:val="82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2" w:customStyle="1">
    <w:name w:val="List Table 2 - Accent 1"/>
    <w:basedOn w:val="82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3" w:customStyle="1">
    <w:name w:val="List Table 2 - Accent 2"/>
    <w:basedOn w:val="82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4" w:customStyle="1">
    <w:name w:val="List Table 2 - Accent 3"/>
    <w:basedOn w:val="82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5" w:customStyle="1">
    <w:name w:val="List Table 2 - Accent 4"/>
    <w:basedOn w:val="82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6" w:customStyle="1">
    <w:name w:val="List Table 2 - Accent 5"/>
    <w:basedOn w:val="82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7" w:customStyle="1">
    <w:name w:val="List Table 2 - Accent 6"/>
    <w:basedOn w:val="82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8" w:customStyle="1">
    <w:name w:val="List Table 3"/>
    <w:basedOn w:val="8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3 - Accent 1"/>
    <w:basedOn w:val="82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3 - Accent 2"/>
    <w:basedOn w:val="82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1" w:customStyle="1">
    <w:name w:val="List Table 3 - Accent 3"/>
    <w:basedOn w:val="82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2" w:customStyle="1">
    <w:name w:val="List Table 3 - Accent 4"/>
    <w:basedOn w:val="82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3" w:customStyle="1">
    <w:name w:val="List Table 3 - Accent 5"/>
    <w:basedOn w:val="82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4" w:customStyle="1">
    <w:name w:val="List Table 3 - Accent 6"/>
    <w:basedOn w:val="82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5" w:customStyle="1">
    <w:name w:val="List Table 4"/>
    <w:basedOn w:val="8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4 - Accent 1"/>
    <w:basedOn w:val="82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7" w:customStyle="1">
    <w:name w:val="List Table 4 - Accent 2"/>
    <w:basedOn w:val="82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8" w:customStyle="1">
    <w:name w:val="List Table 4 - Accent 3"/>
    <w:basedOn w:val="82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9" w:customStyle="1">
    <w:name w:val="List Table 4 - Accent 4"/>
    <w:basedOn w:val="82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0" w:customStyle="1">
    <w:name w:val="List Table 4 - Accent 5"/>
    <w:basedOn w:val="82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1" w:customStyle="1">
    <w:name w:val="List Table 4 - Accent 6"/>
    <w:basedOn w:val="82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2" w:customStyle="1">
    <w:name w:val="List Table 5 Dark"/>
    <w:basedOn w:val="82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1"/>
    <w:basedOn w:val="82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2"/>
    <w:basedOn w:val="82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3"/>
    <w:basedOn w:val="82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4"/>
    <w:basedOn w:val="82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5"/>
    <w:basedOn w:val="82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6"/>
    <w:basedOn w:val="82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6 Colorful"/>
    <w:basedOn w:val="82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0" w:customStyle="1">
    <w:name w:val="List Table 6 Colorful - Accent 1"/>
    <w:basedOn w:val="82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1" w:customStyle="1">
    <w:name w:val="List Table 6 Colorful - Accent 2"/>
    <w:basedOn w:val="82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2" w:customStyle="1">
    <w:name w:val="List Table 6 Colorful - Accent 3"/>
    <w:basedOn w:val="82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3" w:customStyle="1">
    <w:name w:val="List Table 6 Colorful - Accent 4"/>
    <w:basedOn w:val="82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4" w:customStyle="1">
    <w:name w:val="List Table 6 Colorful - Accent 5"/>
    <w:basedOn w:val="82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5" w:customStyle="1">
    <w:name w:val="List Table 6 Colorful - Accent 6"/>
    <w:basedOn w:val="82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6" w:customStyle="1">
    <w:name w:val="List Table 7 Colorful"/>
    <w:basedOn w:val="82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7" w:customStyle="1">
    <w:name w:val="List Table 7 Colorful - Accent 1"/>
    <w:basedOn w:val="82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8" w:customStyle="1">
    <w:name w:val="List Table 7 Colorful - Accent 2"/>
    <w:basedOn w:val="82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9" w:customStyle="1">
    <w:name w:val="List Table 7 Colorful - Accent 3"/>
    <w:basedOn w:val="82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0" w:customStyle="1">
    <w:name w:val="List Table 7 Colorful - Accent 4"/>
    <w:basedOn w:val="82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1" w:customStyle="1">
    <w:name w:val="List Table 7 Colorful - Accent 5"/>
    <w:basedOn w:val="82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2" w:customStyle="1">
    <w:name w:val="List Table 7 Colorful - Accent 6"/>
    <w:basedOn w:val="82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3" w:customStyle="1">
    <w:name w:val="Lined - Accent"/>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Lined - Accent 1"/>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5" w:customStyle="1">
    <w:name w:val="Lined - Accent 2"/>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6" w:customStyle="1">
    <w:name w:val="Lined - Accent 3"/>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7" w:customStyle="1">
    <w:name w:val="Lined - Accent 4"/>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8" w:customStyle="1">
    <w:name w:val="Lined - Accent 5"/>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9" w:customStyle="1">
    <w:name w:val="Lined - Accent 6"/>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0" w:customStyle="1">
    <w:name w:val="Bordered &amp; Lined - Accent"/>
    <w:basedOn w:val="82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1" w:customStyle="1">
    <w:name w:val="Bordered &amp; Lined - Accent 1"/>
    <w:basedOn w:val="82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2" w:customStyle="1">
    <w:name w:val="Bordered &amp; Lined - Accent 2"/>
    <w:basedOn w:val="82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3" w:customStyle="1">
    <w:name w:val="Bordered &amp; Lined - Accent 3"/>
    <w:basedOn w:val="82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4" w:customStyle="1">
    <w:name w:val="Bordered &amp; Lined - Accent 4"/>
    <w:basedOn w:val="82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5" w:customStyle="1">
    <w:name w:val="Bordered &amp; Lined - Accent 5"/>
    <w:basedOn w:val="82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6" w:customStyle="1">
    <w:name w:val="Bordered &amp; Lined - Accent 6"/>
    <w:basedOn w:val="82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7" w:customStyle="1">
    <w:name w:val="Bordered"/>
    <w:basedOn w:val="82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8" w:customStyle="1">
    <w:name w:val="Bordered - Accent 1"/>
    <w:basedOn w:val="82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9" w:customStyle="1">
    <w:name w:val="Bordered - Accent 2"/>
    <w:basedOn w:val="82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0" w:customStyle="1">
    <w:name w:val="Bordered - Accent 3"/>
    <w:basedOn w:val="82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1" w:customStyle="1">
    <w:name w:val="Bordered - Accent 4"/>
    <w:basedOn w:val="82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2" w:customStyle="1">
    <w:name w:val="Bordered - Accent 5"/>
    <w:basedOn w:val="82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3" w:customStyle="1">
    <w:name w:val="Bordered - Accent 6"/>
    <w:basedOn w:val="82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4" w:customStyle="1">
    <w:name w:val="Footnote Text Char"/>
    <w:link w:val="847"/>
    <w:uiPriority w:val="99"/>
    <w:qFormat/>
    <w:rPr>
      <w:sz w:val="18"/>
    </w:rPr>
  </w:style>
  <w:style w:type="character" w:styleId="1015" w:customStyle="1">
    <w:name w:val="Endnote Text Char"/>
    <w:link w:val="836"/>
    <w:uiPriority w:val="99"/>
    <w:qFormat/>
    <w:rPr>
      <w:sz w:val="20"/>
    </w:rPr>
  </w:style>
  <w:style w:type="paragraph" w:styleId="1016" w:customStyle="1">
    <w:name w:val="TOC Heading"/>
    <w:uiPriority w:val="39"/>
    <w:unhideWhenUsed/>
    <w:qFormat/>
    <w:rPr>
      <w:rFonts w:hint="default" w:ascii="Times New Roman" w:hAnsi="Times New Roman" w:eastAsia="宋体" w:cs="Times New Roman"/>
    </w:rPr>
  </w:style>
  <w:style w:type="paragraph" w:styleId="1017">
    <w:name w:val="List Paragraph"/>
    <w:basedOn w:val="811"/>
    <w:uiPriority w:val="1"/>
    <w:qFormat/>
    <w:pPr>
      <w:ind w:left="223" w:firstLine="420"/>
      <w:spacing w:before="43"/>
    </w:pPr>
  </w:style>
  <w:style w:type="paragraph" w:styleId="1018" w:customStyle="1">
    <w:name w:val="正文文本缩进1"/>
    <w:basedOn w:val="811"/>
    <w:next w:val="1019"/>
    <w:uiPriority w:val="0"/>
    <w:unhideWhenUsed/>
    <w:qFormat/>
    <w:pPr>
      <w:ind w:left="420"/>
      <w:spacing w:after="120"/>
    </w:pPr>
  </w:style>
  <w:style w:type="paragraph" w:styleId="1019" w:customStyle="1">
    <w:name w:val="正文首行缩进 21"/>
    <w:basedOn w:val="1018"/>
    <w:uiPriority w:val="0"/>
    <w:qFormat/>
    <w:pPr>
      <w:ind w:left="0" w:firstLine="420"/>
      <w:spacing w:after="0" w:line="360" w:lineRule="auto"/>
    </w:pPr>
    <w:rPr>
      <w:szCs w:val="20"/>
    </w:rPr>
  </w:style>
  <w:style w:type="paragraph" w:styleId="1020" w:customStyle="1">
    <w:name w:val="正文文本首行缩进 2"/>
    <w:basedOn w:val="1018"/>
    <w:uiPriority w:val="0"/>
    <w:qFormat/>
    <w:pPr>
      <w:ind w:left="0" w:firstLine="420"/>
      <w:spacing w:after="0" w:line="360" w:lineRule="auto"/>
    </w:pPr>
    <w:rPr>
      <w:sz w:val="20"/>
      <w:szCs w:val="20"/>
      <w:lang w:val="en-US" w:eastAsia="en-US"/>
    </w:rPr>
  </w:style>
  <w:style w:type="paragraph" w:styleId="1021"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022" w:customStyle="1">
    <w:name w:val="索引 41"/>
    <w:basedOn w:val="811"/>
    <w:next w:val="811"/>
    <w:uiPriority w:val="0"/>
    <w:semiHidden/>
    <w:qFormat/>
    <w:pPr>
      <w:ind w:left="1260"/>
    </w:pPr>
    <w:rPr>
      <w:rFonts w:ascii="Calibri" w:hAnsi="Calibri" w:eastAsia="Calibri"/>
      <w:sz w:val="20"/>
    </w:rPr>
  </w:style>
  <w:style w:type="paragraph" w:styleId="1023" w:customStyle="1">
    <w:name w:val="_Style 1"/>
    <w:basedOn w:val="811"/>
    <w:uiPriority w:val="0"/>
    <w:qFormat/>
    <w:pPr>
      <w:ind w:firstLine="420"/>
    </w:pPr>
    <w:rPr>
      <w:sz w:val="20"/>
    </w:rPr>
  </w:style>
  <w:style w:type="table" w:styleId="1024" w:customStyle="1">
    <w:name w:val="Table Normal"/>
    <w:uiPriority w:val="2"/>
    <w:semiHidden/>
    <w:unhideWhenUsed/>
    <w:qFormat/>
    <w:tblPr>
      <w:tblCellMar>
        <w:left w:w="0" w:type="dxa"/>
        <w:top w:w="0" w:type="dxa"/>
        <w:right w:w="0" w:type="dxa"/>
        <w:bottom w:w="0" w:type="dxa"/>
      </w:tblCellMar>
    </w:tblPr>
  </w:style>
  <w:style w:type="paragraph" w:styleId="1025" w:customStyle="1">
    <w:name w:val="Table Paragraph"/>
    <w:basedOn w:val="811"/>
    <w:uiPriority w:val="1"/>
    <w:qFormat/>
  </w:style>
  <w:style w:type="paragraph" w:styleId="1026" w:customStyle="1">
    <w:name w:val="列出段落11"/>
    <w:basedOn w:val="811"/>
    <w:uiPriority w:val="0"/>
    <w:qFormat/>
    <w:pPr>
      <w:ind w:firstLine="420"/>
    </w:pPr>
    <w:rPr>
      <w:rFonts w:ascii="Calibri" w:hAnsi="Calibri"/>
    </w:rPr>
  </w:style>
  <w:style w:type="character" w:styleId="1027" w:customStyle="1">
    <w:name w:val="active"/>
    <w:basedOn w:val="821"/>
    <w:uiPriority w:val="0"/>
    <w:qFormat/>
    <w:rPr>
      <w:shd w:val="clear" w:color="auto" w:fill="f6f6f6"/>
    </w:rPr>
  </w:style>
  <w:style w:type="character" w:styleId="1028" w:customStyle="1">
    <w:name w:val="bsharetext"/>
    <w:basedOn w:val="821"/>
    <w:uiPriority w:val="0"/>
    <w:qFormat/>
  </w:style>
  <w:style w:type="paragraph" w:styleId="1029" w:customStyle="1">
    <w:name w:val="WPSOffice手动目录 1"/>
    <w:uiPriority w:val="0"/>
    <w:qFormat/>
    <w:rPr>
      <w:rFonts w:hint="default" w:ascii="Calibri" w:hAnsi="Calibri" w:eastAsia="宋体" w:cs="Times New Roman"/>
      <w:lang w:val="en-US" w:eastAsia="zh-CN" w:bidi="ar-SA"/>
    </w:rPr>
  </w:style>
  <w:style w:type="paragraph" w:styleId="1030" w:customStyle="1">
    <w:name w:val="WPSOffice手动目录 2"/>
    <w:uiPriority w:val="0"/>
    <w:qFormat/>
    <w:pPr>
      <w:ind w:left="200"/>
    </w:pPr>
    <w:rPr>
      <w:rFonts w:hint="default" w:ascii="Calibri" w:hAnsi="Calibri" w:eastAsia="宋体" w:cs="Times New Roman"/>
      <w:lang w:val="en-US" w:eastAsia="zh-CN" w:bidi="ar-SA"/>
    </w:rPr>
  </w:style>
  <w:style w:type="character" w:styleId="1031" w:customStyle="1">
    <w:name w:val="标题 1 字符"/>
    <w:link w:val="812"/>
    <w:uiPriority w:val="0"/>
    <w:qFormat/>
    <w:rPr>
      <w:rFonts w:ascii="黑体" w:hAnsi="黑体" w:eastAsia="黑体" w:cs="黑体"/>
      <w:sz w:val="30"/>
      <w:szCs w:val="30"/>
      <w:lang w:val="zh-CN" w:eastAsia="zh-CN" w:bidi="zh-CN"/>
    </w:rPr>
  </w:style>
  <w:style w:type="paragraph" w:styleId="1032" w:customStyle="1">
    <w:name w:val="正文1"/>
    <w:next w:val="811"/>
    <w:uiPriority w:val="0"/>
    <w:qFormat/>
    <w:pPr>
      <w:ind w:firstLine="562"/>
      <w:spacing w:line="360" w:lineRule="auto"/>
    </w:pPr>
    <w:rPr>
      <w:rFonts w:hint="default" w:ascii="Times New Roman" w:hAnsi="Times New Roman" w:eastAsia="宋体" w:cs="Times New Roman"/>
      <w:sz w:val="24"/>
      <w:szCs w:val="24"/>
      <w:lang w:val="en-US" w:eastAsia="zh-CN" w:bidi="ar-SA"/>
    </w:rPr>
  </w:style>
  <w:style w:type="paragraph" w:styleId="1033" w:customStyle="1">
    <w:name w:val="_Style 193"/>
    <w:basedOn w:val="811"/>
    <w:next w:val="1017"/>
    <w:uiPriority w:val="34"/>
    <w:qFormat/>
    <w:pPr>
      <w:ind w:firstLine="420"/>
    </w:pPr>
    <w:rPr>
      <w:rFonts w:ascii="Calibri" w:hAnsi="Calibri"/>
    </w:rPr>
  </w:style>
  <w:style w:type="character" w:styleId="1034" w:customStyle="1">
    <w:name w:val="font31"/>
    <w:basedOn w:val="821"/>
    <w:uiPriority w:val="0"/>
    <w:qFormat/>
    <w:rPr>
      <w:rFonts w:hint="eastAsia" w:ascii="宋体" w:hAnsi="宋体" w:eastAsia="宋体" w:cs="宋体"/>
      <w:color w:val="ff0000"/>
      <w:sz w:val="24"/>
      <w:szCs w:val="24"/>
      <w:u w:val="none"/>
    </w:rPr>
  </w:style>
  <w:style w:type="character" w:styleId="1035" w:customStyle="1">
    <w:name w:val="font21"/>
    <w:basedOn w:val="821"/>
    <w:uiPriority w:val="0"/>
    <w:qFormat/>
    <w:rPr>
      <w:rFonts w:hint="eastAsia" w:ascii="宋体" w:hAnsi="宋体" w:eastAsia="宋体" w:cs="宋体"/>
      <w:color w:val="000000"/>
      <w:sz w:val="24"/>
      <w:szCs w:val="24"/>
      <w:u w:val="none"/>
    </w:rPr>
  </w:style>
  <w:style w:type="character" w:styleId="1036" w:customStyle="1">
    <w:name w:val="font51"/>
    <w:basedOn w:val="821"/>
    <w:uiPriority w:val="0"/>
    <w:qFormat/>
    <w:rPr>
      <w:rFonts w:hint="eastAsia" w:ascii="宋体" w:hAnsi="宋体" w:eastAsia="宋体" w:cs="宋体"/>
      <w:color w:val="000000"/>
      <w:sz w:val="24"/>
      <w:szCs w:val="24"/>
      <w:u w:val="none"/>
    </w:rPr>
  </w:style>
  <w:style w:type="paragraph" w:styleId="1037" w:customStyle="1">
    <w:name w:val="Table Text"/>
    <w:basedOn w:val="811"/>
    <w:uiPriority w:val="0"/>
    <w:semiHidden/>
    <w:qFormat/>
    <w:rPr>
      <w:sz w:val="21"/>
      <w:szCs w:val="21"/>
      <w:lang w:val="en-US" w:eastAsia="en-US" w:bidi="ar-SA"/>
    </w:rPr>
  </w:style>
  <w:style w:type="paragraph" w:styleId="1038" w:customStyle="1">
    <w:name w:val="Other|1"/>
    <w:basedOn w:val="811"/>
    <w:uiPriority w:val="0"/>
    <w:qFormat/>
    <w:rPr>
      <w:rFonts w:eastAsiaTheme="minorEastAsia"/>
      <w:lang w:val="zh-TW" w:eastAsia="zh-TW" w:bidi="zh-TW"/>
    </w:rPr>
  </w:style>
  <w:style w:type="paragraph" w:styleId="1039" w:customStyle="1">
    <w:name w:val="正文文本1"/>
    <w:basedOn w:val="811"/>
    <w:next w:val="828"/>
    <w:uiPriority w:val="0"/>
    <w:qFormat/>
    <w:pPr>
      <w:spacing w:after="120"/>
    </w:pPr>
  </w:style>
  <w:style w:type="paragraph" w:styleId="1040" w:customStyle="1">
    <w:name w:val="标题1，章节第一层"/>
    <w:basedOn w:val="811"/>
    <w:next w:val="811"/>
    <w:uiPriority w:val="0"/>
    <w:qFormat/>
    <w:pPr>
      <w:ind w:left="272" w:right="44" w:hanging="272"/>
      <w:jc w:val="center"/>
      <w:spacing w:line="360" w:lineRule="auto"/>
      <w:widowControl/>
      <w:tabs>
        <w:tab w:val="left" w:pos="693" w:leader="none"/>
      </w:tabs>
      <w:outlineLvl w:val="0"/>
    </w:pPr>
    <w:rPr>
      <w:rFonts w:eastAsia="黑体"/>
      <w:bCs/>
      <w:color w:val="000000"/>
      <w:sz w:val="32"/>
      <w:szCs w:val="24"/>
    </w:rPr>
  </w:style>
  <w:style w:type="paragraph" w:styleId="1041" w:customStyle="1">
    <w:name w:val="正文格式"/>
    <w:basedOn w:val="811"/>
    <w:uiPriority w:val="0"/>
    <w:qFormat/>
    <w:pPr>
      <w:ind w:left="178" w:right="44" w:hanging="178"/>
      <w:spacing w:line="360" w:lineRule="auto"/>
      <w:widowControl/>
    </w:pPr>
    <w:rPr>
      <w:bCs/>
      <w:szCs w:val="21"/>
    </w:rPr>
  </w:style>
  <w:style w:type="paragraph" w:styleId="1042" w:customStyle="1">
    <w:name w:val="列出段落1"/>
    <w:basedOn w:val="811"/>
    <w:next w:val="811"/>
    <w:uiPriority w:val="99"/>
    <w:qFormat/>
    <w:pPr>
      <w:contextualSpacing/>
      <w:ind w:left="720"/>
      <w:widowControl/>
    </w:pPr>
    <w:rPr>
      <w:rFonts w:ascii="Arial" w:hAnsi="Arial" w:eastAsia="黑体"/>
      <w:sz w:val="24"/>
      <w:szCs w:val="24"/>
      <w:lang w:eastAsia="en-US"/>
    </w:rPr>
  </w:style>
  <w:style w:type="character" w:styleId="1043" w:customStyle="1">
    <w:name w:val="NormalCharacter"/>
    <w:uiPriority w:val="0"/>
    <w:semiHidden/>
    <w:qFormat/>
  </w:style>
  <w:style w:type="character" w:styleId="1044" w:customStyle="1">
    <w:name w:val="font81"/>
    <w:basedOn w:val="821"/>
    <w:uiPriority w:val="0"/>
    <w:qFormat/>
    <w:rPr>
      <w:rFonts w:hint="eastAsia" w:ascii="宋体" w:hAnsi="宋体" w:eastAsia="宋体" w:cs="宋体"/>
      <w:color w:val="000000"/>
      <w:sz w:val="20"/>
      <w:szCs w:val="20"/>
      <w:u w:val="none"/>
    </w:rPr>
  </w:style>
  <w:style w:type="character" w:styleId="1045" w:customStyle="1">
    <w:name w:val="批注框文本 字符"/>
    <w:basedOn w:val="821"/>
    <w:link w:val="837"/>
    <w:uiPriority w:val="0"/>
    <w:qFormat/>
    <w:rPr>
      <w:rFonts w:ascii="宋体" w:hAnsi="宋体" w:cs="宋体"/>
      <w:sz w:val="18"/>
      <w:szCs w:val="18"/>
      <w:lang w:val="zh-CN" w:bidi="zh-CN"/>
    </w:rPr>
  </w:style>
  <w:style w:type="paragraph" w:styleId="1046" w:customStyle="1">
    <w:name w:val="1-1 文本正文"/>
    <w:basedOn w:val="811"/>
    <w:uiPriority w:val="0"/>
    <w:qFormat/>
    <w:pPr>
      <w:ind w:firstLine="480"/>
      <w:spacing w:line="360" w:lineRule="auto"/>
    </w:pPr>
    <w:rPr>
      <w:rFonts w:hint="eastAsia" w:ascii="仿宋_GB2312" w:hAnsi="仿宋_GB2312" w:eastAsia="仿宋_GB2312"/>
      <w:bCs/>
      <w:iCs/>
      <w:color w:val="000000"/>
    </w:rPr>
  </w:style>
  <w:style w:type="character" w:styleId="1047" w:customStyle="1">
    <w:name w:val="批注文字 字符"/>
    <w:basedOn w:val="821"/>
    <w:link w:val="826"/>
    <w:uiPriority w:val="0"/>
    <w:qFormat/>
    <w:rPr>
      <w:rFonts w:ascii="宋体" w:hAnsi="宋体" w:cs="宋体"/>
      <w:sz w:val="22"/>
      <w:szCs w:val="22"/>
      <w:lang w:val="zh-CN" w:bidi="zh-CN"/>
    </w:rPr>
  </w:style>
  <w:style w:type="character" w:styleId="1048" w:customStyle="1">
    <w:name w:val="批注主题 字符"/>
    <w:basedOn w:val="1047"/>
    <w:link w:val="855"/>
    <w:uiPriority w:val="0"/>
    <w:qFormat/>
    <w:rPr>
      <w:rFonts w:ascii="宋体" w:hAnsi="宋体" w:cs="宋体"/>
      <w:b/>
      <w:bCs/>
      <w:sz w:val="22"/>
      <w:szCs w:val="22"/>
      <w:lang w:val="zh-CN" w:bidi="zh-CN"/>
    </w:rPr>
  </w:style>
  <w:style w:type="character" w:styleId="1049" w:customStyle="1">
    <w:name w:val="font01"/>
    <w:basedOn w:val="821"/>
    <w:uiPriority w:val="0"/>
    <w:qFormat/>
    <w:rPr>
      <w:rFonts w:ascii="Calibri" w:hAnsi="Calibri" w:cs="Calibri"/>
      <w:color w:val="000000"/>
      <w:sz w:val="20"/>
      <w:szCs w:val="20"/>
      <w:u w:val="none"/>
    </w:rPr>
  </w:style>
  <w:style w:type="character" w:styleId="1050" w:customStyle="1">
    <w:name w:val="NormalCharacter1"/>
    <w:uiPriority w:val="0"/>
    <w:qFormat/>
    <w:rPr>
      <w:rFonts w:ascii="宋体" w:hAnsi="宋体" w:eastAsia="宋体" w:cs="宋体"/>
      <w:sz w:val="22"/>
      <w:szCs w:val="22"/>
      <w:lang w:val="en-US" w:eastAsia="en-US" w:bidi="ar-SA"/>
    </w:rPr>
  </w:style>
  <w:style w:type="paragraph" w:styleId="1051" w:customStyle="1">
    <w:name w:val="正文缩进1"/>
    <w:basedOn w:val="811"/>
    <w:uiPriority w:val="99"/>
    <w:qFormat/>
    <w:pPr>
      <w:ind w:firstLine="420"/>
    </w:pPr>
    <w:rPr>
      <w:szCs w:val="20"/>
    </w:rPr>
  </w:style>
  <w:style w:type="numbering" w:styleId="1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夏平平</dc:creator>
  <cp:lastModifiedBy>王工</cp:lastModifiedBy>
  <cp:revision>14</cp:revision>
  <dcterms:created xsi:type="dcterms:W3CDTF">2024-07-19T08:36:00Z</dcterms:created>
  <dcterms:modified xsi:type="dcterms:W3CDTF">2025-12-16T05:33:11Z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2019-07-24T00:00:00Z</vt:filetime>
  </property>
  <property fmtid="{D5CDD505-2E9C-101B-9397-08002B2CF9AE}" pid="3" name="Creator">
    <vt:lpwstr>WPS 文字</vt:lpwstr>
  </property>
  <property fmtid="{D5CDD505-2E9C-101B-9397-08002B2CF9AE}" pid="4" name="LastSaved">
    <vt:filetime>2019-07-31T00:00:00Z</vt:filetime>
  </property>
  <property fmtid="{D5CDD505-2E9C-101B-9397-08002B2CF9AE}" pid="5" name="KSOProductBuildVer">
    <vt:lpwstr>2052-12.1.0.24034</vt:lpwstr>
  </property>
  <property fmtid="{D5CDD505-2E9C-101B-9397-08002B2CF9AE}" pid="6" name="ICV">
    <vt:lpwstr>038DBCDCD9FD46FA84047FE33F9E3579_13</vt:lpwstr>
  </property>
  <property fmtid="{D5CDD505-2E9C-101B-9397-08002B2CF9AE}" pid="7" name="KSOTemplateDocerSaveRecord">
    <vt:lpwstr>eyJoZGlkIjoiOTBiMjZmZDgyMjhkMjI2Y2MxMzAzMTc4OTdhMzdiMDEiLCJ1c2VySWQiOiIxNTUxOTYyOTM1In0=</vt:lpwstr>
  </property>
</Properties>
</file>